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E04C" w14:textId="77777777" w:rsidR="00E5401A" w:rsidRDefault="00BA120F">
      <w:pPr>
        <w:spacing w:after="480"/>
        <w:jc w:val="center"/>
      </w:pPr>
      <w:r>
        <w:rPr>
          <w:b/>
          <w:noProof/>
        </w:rPr>
        <w:drawing>
          <wp:inline distT="0" distB="0" distL="0" distR="0" wp14:anchorId="79925A59" wp14:editId="7EA10888">
            <wp:extent cx="1152525" cy="115252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C:\Users\User\AppData\Local\Temp\CdbDocEditor\5c32cbeb-5b7d-43ce-9673-6c4861535bec\document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C:\Users\User\AppData\Local\Temp\CdbDocEditor\5c32cbeb-5b7d-43ce-9673-6c4861535bec\document.files\image001.jpg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9A8C3" w14:textId="77777777" w:rsidR="00E5401A" w:rsidRDefault="00BA120F">
      <w:pPr>
        <w:spacing w:after="480"/>
        <w:jc w:val="center"/>
      </w:pPr>
      <w:r>
        <w:rPr>
          <w:rFonts w:cs="Arial"/>
          <w:b/>
          <w:bCs/>
          <w:sz w:val="32"/>
          <w:szCs w:val="32"/>
        </w:rPr>
        <w:t>ЗАКОН КЫРГЫЗСКОЙ РЕСПУБЛИКИ</w:t>
      </w:r>
    </w:p>
    <w:p w14:paraId="081C22ED" w14:textId="77777777" w:rsidR="00E5401A" w:rsidRDefault="00BA120F">
      <w:pPr>
        <w:spacing w:after="240"/>
        <w:ind w:firstLine="0"/>
      </w:pPr>
      <w:r>
        <w:rPr>
          <w:rFonts w:cs="Arial"/>
        </w:rPr>
        <w:t>от 19 октября 2013 года № 195</w:t>
      </w:r>
    </w:p>
    <w:p w14:paraId="3A7488A8" w14:textId="77777777" w:rsidR="00E5401A" w:rsidRDefault="00BA120F">
      <w:pPr>
        <w:spacing w:after="480"/>
        <w:jc w:val="center"/>
      </w:pPr>
      <w:r>
        <w:rPr>
          <w:rFonts w:cs="Arial"/>
          <w:b/>
          <w:bCs/>
          <w:spacing w:val="5"/>
          <w:sz w:val="28"/>
          <w:szCs w:val="28"/>
        </w:rPr>
        <w:t>О лицензионно-разрешительной системе в Кыргызской Республике </w:t>
      </w:r>
    </w:p>
    <w:p w14:paraId="23AB7577" w14:textId="77777777" w:rsidR="00E5401A" w:rsidRDefault="00BA120F">
      <w:pPr>
        <w:spacing w:after="240"/>
        <w:jc w:val="center"/>
      </w:pPr>
      <w:r>
        <w:rPr>
          <w:rFonts w:cs="Arial"/>
          <w:i/>
          <w:iCs/>
        </w:rPr>
        <w:t>(В редакции Законов К</w:t>
      </w:r>
      <w:r>
        <w:rPr>
          <w:rFonts w:cs="Arial"/>
          <w:i/>
          <w:iCs/>
          <w:lang w:val="ky-KG"/>
        </w:rPr>
        <w:t xml:space="preserve">ыргызской </w:t>
      </w:r>
      <w:r>
        <w:rPr>
          <w:rFonts w:cs="Arial"/>
          <w:i/>
          <w:iCs/>
        </w:rPr>
        <w:t>Р</w:t>
      </w:r>
      <w:r>
        <w:rPr>
          <w:rFonts w:cs="Arial"/>
          <w:i/>
          <w:iCs/>
          <w:lang w:val="ky-KG"/>
        </w:rPr>
        <w:t>еспублики</w:t>
      </w:r>
      <w:r>
        <w:rPr>
          <w:rFonts w:cs="Arial"/>
          <w:i/>
          <w:iCs/>
        </w:rPr>
        <w:t xml:space="preserve"> от </w:t>
      </w:r>
      <w:hyperlink r:id="rId7" w:tooltip="cdb:205400" w:history="1">
        <w:r>
          <w:rPr>
            <w:rStyle w:val="affa"/>
            <w:i/>
            <w:iCs/>
          </w:rPr>
          <w:t>31 декабря 2014 года № 179</w:t>
        </w:r>
      </w:hyperlink>
      <w:r>
        <w:rPr>
          <w:rFonts w:cs="Arial"/>
          <w:i/>
          <w:iCs/>
        </w:rPr>
        <w:t xml:space="preserve">, </w:t>
      </w:r>
      <w:hyperlink r:id="rId8" w:tooltip="cdb:111118" w:history="1">
        <w:r>
          <w:rPr>
            <w:rStyle w:val="affa"/>
            <w:i/>
            <w:iCs/>
          </w:rPr>
          <w:t>8 апреля 2015 года № 74</w:t>
        </w:r>
      </w:hyperlink>
      <w:r>
        <w:rPr>
          <w:rFonts w:cs="Arial"/>
          <w:i/>
          <w:iCs/>
        </w:rPr>
        <w:t xml:space="preserve">, </w:t>
      </w:r>
      <w:hyperlink r:id="rId9" w:tooltip="cdb:111134" w:history="1">
        <w:r>
          <w:rPr>
            <w:rStyle w:val="affa"/>
            <w:i/>
            <w:iCs/>
          </w:rPr>
          <w:t>30 апреля 2015 года № 91</w:t>
        </w:r>
      </w:hyperlink>
      <w:r>
        <w:rPr>
          <w:rFonts w:cs="Arial"/>
          <w:i/>
          <w:iCs/>
        </w:rPr>
        <w:t xml:space="preserve">, </w:t>
      </w:r>
      <w:hyperlink r:id="rId10" w:tooltip="cdb:111152" w:history="1">
        <w:r>
          <w:rPr>
            <w:rStyle w:val="affa"/>
            <w:i/>
            <w:iCs/>
          </w:rPr>
          <w:t>21 мая 2015 года № 109</w:t>
        </w:r>
      </w:hyperlink>
      <w:r>
        <w:rPr>
          <w:rFonts w:cs="Arial"/>
          <w:i/>
          <w:iCs/>
        </w:rPr>
        <w:t xml:space="preserve">, </w:t>
      </w:r>
      <w:hyperlink r:id="rId11" w:tooltip="cdb:111165" w:history="1">
        <w:r>
          <w:rPr>
            <w:rStyle w:val="affa"/>
            <w:i/>
            <w:iCs/>
          </w:rPr>
          <w:t>28 мая 2015 года № 122</w:t>
        </w:r>
      </w:hyperlink>
      <w:r>
        <w:rPr>
          <w:rFonts w:cs="Arial"/>
          <w:i/>
          <w:iCs/>
        </w:rPr>
        <w:t xml:space="preserve">, </w:t>
      </w:r>
      <w:hyperlink r:id="rId12" w:tooltip="cdb:111370" w:history="1">
        <w:r>
          <w:rPr>
            <w:rStyle w:val="affa"/>
            <w:i/>
            <w:iCs/>
          </w:rPr>
          <w:t>28 июня 2016 года № 91</w:t>
        </w:r>
      </w:hyperlink>
      <w:r>
        <w:rPr>
          <w:rFonts w:cs="Arial"/>
          <w:i/>
          <w:iCs/>
        </w:rPr>
        <w:t xml:space="preserve">, </w:t>
      </w:r>
      <w:hyperlink r:id="rId13" w:tooltip="cdb:111582" w:history="1">
        <w:r>
          <w:rPr>
            <w:rStyle w:val="affa"/>
            <w:i/>
            <w:iCs/>
          </w:rPr>
          <w:t>4 мая 2017 года № 75</w:t>
        </w:r>
      </w:hyperlink>
      <w:r>
        <w:rPr>
          <w:rFonts w:cs="Arial"/>
          <w:i/>
          <w:iCs/>
        </w:rPr>
        <w:t xml:space="preserve">, </w:t>
      </w:r>
      <w:hyperlink r:id="rId14" w:tooltip="cdb:111587" w:history="1">
        <w:r>
          <w:rPr>
            <w:rStyle w:val="affa"/>
            <w:i/>
            <w:iCs/>
          </w:rPr>
          <w:t>10 мая 2017 года № 79</w:t>
        </w:r>
      </w:hyperlink>
      <w:r>
        <w:rPr>
          <w:rFonts w:cs="Arial"/>
          <w:i/>
          <w:iCs/>
        </w:rPr>
        <w:t xml:space="preserve">, </w:t>
      </w:r>
      <w:hyperlink r:id="rId15" w:tooltip="cdb:111592" w:history="1">
        <w:r>
          <w:rPr>
            <w:rStyle w:val="affa"/>
            <w:i/>
            <w:iCs/>
          </w:rPr>
          <w:t>23 мая 2017 года № 84</w:t>
        </w:r>
      </w:hyperlink>
      <w:r>
        <w:rPr>
          <w:rFonts w:cs="Arial"/>
          <w:i/>
          <w:iCs/>
        </w:rPr>
        <w:t xml:space="preserve">, </w:t>
      </w:r>
      <w:hyperlink r:id="rId16" w:tooltip="cdb:111674" w:history="1">
        <w:r>
          <w:rPr>
            <w:rStyle w:val="affa"/>
            <w:i/>
            <w:iCs/>
          </w:rPr>
          <w:t>2 августа 2017 года № 167</w:t>
        </w:r>
      </w:hyperlink>
      <w:r>
        <w:rPr>
          <w:rFonts w:cs="Arial"/>
          <w:i/>
          <w:iCs/>
        </w:rPr>
        <w:t xml:space="preserve">, </w:t>
      </w:r>
      <w:hyperlink r:id="rId17" w:tooltip="cdb:111762" w:history="1">
        <w:r>
          <w:rPr>
            <w:rStyle w:val="affa"/>
            <w:i/>
            <w:iCs/>
          </w:rPr>
          <w:t>14 марта 2018 года № 29</w:t>
        </w:r>
      </w:hyperlink>
      <w:r>
        <w:rPr>
          <w:rFonts w:cs="Arial"/>
          <w:i/>
          <w:iCs/>
        </w:rPr>
        <w:t xml:space="preserve">, </w:t>
      </w:r>
      <w:hyperlink r:id="rId18" w:tooltip="cdb:111898" w:history="1">
        <w:r>
          <w:rPr>
            <w:rStyle w:val="affa"/>
            <w:i/>
            <w:iCs/>
          </w:rPr>
          <w:t>24 апреля 2019 года № 51</w:t>
        </w:r>
      </w:hyperlink>
      <w:r>
        <w:rPr>
          <w:rFonts w:cs="Arial"/>
          <w:i/>
          <w:iCs/>
        </w:rPr>
        <w:t xml:space="preserve">, </w:t>
      </w:r>
      <w:hyperlink r:id="rId19" w:tooltip="cdb:111936" w:history="1">
        <w:r>
          <w:rPr>
            <w:rStyle w:val="affa"/>
            <w:i/>
            <w:iCs/>
          </w:rPr>
          <w:t>18 июля 2019 года № 89</w:t>
        </w:r>
      </w:hyperlink>
      <w:r>
        <w:rPr>
          <w:rFonts w:cs="Arial"/>
          <w:i/>
          <w:iCs/>
        </w:rPr>
        <w:t xml:space="preserve">, </w:t>
      </w:r>
      <w:hyperlink r:id="rId20" w:tooltip="cdb:111987" w:history="1">
        <w:r>
          <w:rPr>
            <w:rStyle w:val="affa"/>
            <w:i/>
            <w:iCs/>
          </w:rPr>
          <w:t>31 декабря 2019 года № 150</w:t>
        </w:r>
      </w:hyperlink>
      <w:r>
        <w:rPr>
          <w:rFonts w:cs="Arial"/>
          <w:i/>
          <w:iCs/>
        </w:rPr>
        <w:t xml:space="preserve">, </w:t>
      </w:r>
      <w:hyperlink r:id="rId21" w:tooltip="cdb:112032" w:history="1">
        <w:r>
          <w:rPr>
            <w:rStyle w:val="affa"/>
            <w:i/>
            <w:iCs/>
          </w:rPr>
          <w:t>23 марта 2020 года № 29</w:t>
        </w:r>
      </w:hyperlink>
      <w:r>
        <w:rPr>
          <w:rFonts w:cs="Arial"/>
          <w:i/>
          <w:iCs/>
        </w:rPr>
        <w:t xml:space="preserve">, </w:t>
      </w:r>
      <w:hyperlink r:id="rId22" w:tooltip="cdb:112059" w:history="1">
        <w:r>
          <w:rPr>
            <w:rStyle w:val="affa"/>
            <w:i/>
            <w:iCs/>
          </w:rPr>
          <w:t>22 апреля 2020 года № 51</w:t>
        </w:r>
      </w:hyperlink>
      <w:r>
        <w:rPr>
          <w:rFonts w:cs="Arial"/>
          <w:i/>
          <w:iCs/>
          <w:lang w:val="ky-KG"/>
        </w:rPr>
        <w:t xml:space="preserve">, </w:t>
      </w:r>
      <w:hyperlink r:id="rId23" w:history="1">
        <w:r>
          <w:rPr>
            <w:rStyle w:val="affa"/>
            <w:i/>
            <w:iCs/>
          </w:rPr>
          <w:t>18 июня 2021 года № 72</w:t>
        </w:r>
      </w:hyperlink>
      <w:r>
        <w:rPr>
          <w:rFonts w:cs="Arial"/>
          <w:i/>
          <w:iCs/>
          <w:lang w:val="ky-KG"/>
        </w:rPr>
        <w:t xml:space="preserve">, </w:t>
      </w:r>
      <w:hyperlink r:id="rId24" w:history="1">
        <w:r>
          <w:rPr>
            <w:rStyle w:val="affa"/>
            <w:i/>
            <w:iCs/>
          </w:rPr>
          <w:t xml:space="preserve">27 октября 2021 года </w:t>
        </w:r>
        <w:r>
          <w:rPr>
            <w:rStyle w:val="affa"/>
            <w:i/>
            <w:iCs/>
            <w:lang w:val="ky-KG"/>
          </w:rPr>
          <w:t>№</w:t>
        </w:r>
        <w:r>
          <w:rPr>
            <w:rStyle w:val="affa"/>
            <w:i/>
            <w:iCs/>
          </w:rPr>
          <w:t xml:space="preserve"> 124</w:t>
        </w:r>
      </w:hyperlink>
      <w:r>
        <w:rPr>
          <w:rFonts w:cs="Arial"/>
          <w:i/>
          <w:iCs/>
        </w:rPr>
        <w:t xml:space="preserve">, </w:t>
      </w:r>
      <w:hyperlink r:id="rId25" w:tooltip="cdb:112320" w:history="1">
        <w:r>
          <w:rPr>
            <w:rStyle w:val="affa"/>
            <w:i/>
            <w:iCs/>
          </w:rPr>
          <w:t>29 ноября 2021 года № 143</w:t>
        </w:r>
      </w:hyperlink>
      <w:r>
        <w:rPr>
          <w:rFonts w:cs="Arial"/>
          <w:i/>
          <w:iCs/>
          <w:lang w:val="ky-KG"/>
        </w:rPr>
        <w:t xml:space="preserve">, </w:t>
      </w:r>
      <w:hyperlink r:id="rId26" w:history="1">
        <w:r>
          <w:rPr>
            <w:rStyle w:val="affa"/>
            <w:i/>
            <w:iCs/>
          </w:rPr>
          <w:t>21 января 2022 года № 11</w:t>
        </w:r>
      </w:hyperlink>
      <w:r>
        <w:rPr>
          <w:rFonts w:cs="Arial"/>
          <w:i/>
          <w:iCs/>
        </w:rPr>
        <w:t xml:space="preserve">, </w:t>
      </w:r>
      <w:hyperlink r:id="rId27" w:tooltip="cdb:112374" w:history="1">
        <w:r>
          <w:rPr>
            <w:rStyle w:val="affa"/>
            <w:i/>
            <w:iCs/>
          </w:rPr>
          <w:t>6 июня 2022 года № 42</w:t>
        </w:r>
      </w:hyperlink>
      <w:r>
        <w:rPr>
          <w:rFonts w:cs="Arial"/>
          <w:i/>
          <w:iCs/>
        </w:rPr>
        <w:t xml:space="preserve">, </w:t>
      </w:r>
      <w:hyperlink r:id="rId28" w:tooltip="cdb:112384" w:history="1">
        <w:r>
          <w:rPr>
            <w:rStyle w:val="affa"/>
            <w:i/>
            <w:iCs/>
          </w:rPr>
          <w:t>30 июня 2022 года № 51</w:t>
        </w:r>
      </w:hyperlink>
      <w:r>
        <w:rPr>
          <w:rFonts w:cs="Arial"/>
          <w:i/>
          <w:iCs/>
        </w:rPr>
        <w:t xml:space="preserve">, </w:t>
      </w:r>
      <w:hyperlink r:id="rId29" w:tooltip="cdb:112417" w:history="1">
        <w:r>
          <w:rPr>
            <w:rStyle w:val="affa"/>
            <w:i/>
            <w:iCs/>
          </w:rPr>
          <w:t>5 августа 2022 года № 81</w:t>
        </w:r>
      </w:hyperlink>
      <w:r>
        <w:rPr>
          <w:rFonts w:cs="Arial"/>
          <w:i/>
          <w:iCs/>
        </w:rPr>
        <w:t xml:space="preserve">, </w:t>
      </w:r>
      <w:hyperlink r:id="rId30" w:tooltip="cdb:112658" w:history="1">
        <w:r>
          <w:rPr>
            <w:rStyle w:val="affa"/>
            <w:i/>
            <w:iCs/>
          </w:rPr>
          <w:t>7 августа 2023 года № 165</w:t>
        </w:r>
      </w:hyperlink>
      <w:r>
        <w:rPr>
          <w:rFonts w:cs="Arial"/>
          <w:i/>
          <w:iCs/>
          <w:lang w:val="ky-KG"/>
        </w:rPr>
        <w:t xml:space="preserve">, </w:t>
      </w:r>
      <w:hyperlink r:id="rId31" w:history="1">
        <w:r>
          <w:rPr>
            <w:rStyle w:val="affa"/>
            <w:i/>
            <w:iCs/>
          </w:rPr>
          <w:t xml:space="preserve">27 декабря 2023 года </w:t>
        </w:r>
        <w:r>
          <w:rPr>
            <w:rStyle w:val="affa"/>
            <w:i/>
            <w:iCs/>
            <w:lang w:val="ky-KG"/>
          </w:rPr>
          <w:t xml:space="preserve">№ </w:t>
        </w:r>
        <w:r>
          <w:rPr>
            <w:rStyle w:val="affa"/>
            <w:i/>
            <w:iCs/>
          </w:rPr>
          <w:t>213</w:t>
        </w:r>
      </w:hyperlink>
      <w:r>
        <w:rPr>
          <w:rFonts w:cs="Arial"/>
          <w:i/>
          <w:iCs/>
        </w:rPr>
        <w:t>)</w:t>
      </w:r>
    </w:p>
    <w:p w14:paraId="03C6274F" w14:textId="77777777" w:rsidR="00E5401A" w:rsidRDefault="00BA120F">
      <w:pPr>
        <w:keepNext/>
        <w:spacing w:before="200"/>
        <w:jc w:val="center"/>
      </w:pPr>
      <w:bookmarkStart w:id="0" w:name="g1"/>
      <w:bookmarkEnd w:id="0"/>
      <w:r>
        <w:rPr>
          <w:rFonts w:cs="Arial"/>
          <w:b/>
          <w:bCs/>
        </w:rPr>
        <w:t xml:space="preserve">Глава 1. </w:t>
      </w:r>
      <w:r>
        <w:rPr>
          <w:rFonts w:cs="Arial"/>
          <w:b/>
          <w:bCs/>
        </w:rPr>
        <w:br/>
        <w:t>Общие положения</w:t>
      </w:r>
    </w:p>
    <w:p w14:paraId="63DEA357" w14:textId="77777777" w:rsidR="00E5401A" w:rsidRDefault="00BA120F">
      <w:r>
        <w:t> </w:t>
      </w:r>
    </w:p>
    <w:p w14:paraId="6F2D2FCC" w14:textId="77777777" w:rsidR="00E5401A" w:rsidRDefault="00BA120F">
      <w:bookmarkStart w:id="1" w:name="st_1"/>
      <w:bookmarkEnd w:id="1"/>
      <w:r>
        <w:rPr>
          <w:rFonts w:cs="Arial"/>
          <w:b/>
          <w:bCs/>
        </w:rPr>
        <w:t>Статья 1. Цели настоящего Закона</w:t>
      </w:r>
    </w:p>
    <w:p w14:paraId="338F943B" w14:textId="77777777" w:rsidR="00E5401A" w:rsidRDefault="00BA120F">
      <w:r>
        <w:rPr>
          <w:rFonts w:cs="Arial"/>
        </w:rPr>
        <w:t>Лицензирование отдельных видов деятельности, действий и операций осуществляется в целях предотвращения нанесения вреда жизни, здоровью людей, окружающей среде, собственности, общественной и государственной безопасности, а также управления ограниченными государственными ресурсами.</w:t>
      </w:r>
    </w:p>
    <w:p w14:paraId="26365D4C" w14:textId="77777777" w:rsidR="00E5401A" w:rsidRDefault="00BA120F">
      <w:pPr>
        <w:spacing w:before="200" w:after="60" w:line="276" w:lineRule="auto"/>
        <w:ind w:firstLine="567"/>
      </w:pPr>
      <w:bookmarkStart w:id="2" w:name="st_2"/>
      <w:bookmarkEnd w:id="2"/>
      <w:r>
        <w:rPr>
          <w:rFonts w:cs="Arial"/>
          <w:b/>
          <w:bCs/>
        </w:rPr>
        <w:t>Статья 2. Сфера применения настоящего Закона</w:t>
      </w:r>
    </w:p>
    <w:p w14:paraId="0EA5F97D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lastRenderedPageBreak/>
        <w:t>1. Настоящий Закон регулирует отношения, возникающие между органами исполнительной власти, физическими и юридическими лицами в связи с осуществлением лицензирования отдельных видов деятельности, действий, операций, в том числе по использованию ограниченных государственных ресурсов (далее - деятельность).</w:t>
      </w:r>
    </w:p>
    <w:p w14:paraId="1060F1D3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2. Настоящий Закон устанавливает исчерпывающий перечень лицензий и разрешений.</w:t>
      </w:r>
    </w:p>
    <w:p w14:paraId="7229F514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3. Действие настоящего Закона не распространяется:</w:t>
      </w:r>
    </w:p>
    <w:p w14:paraId="4EAC00C4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1) на гражданско-правовые отношения, связанные с выдачей лицензий и разрешений в рамках заключенного между физическими и (или) юридическими лицами договора;</w:t>
      </w:r>
    </w:p>
    <w:p w14:paraId="37A64CD3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2) на государственную регистрационную систему;</w:t>
      </w:r>
    </w:p>
    <w:p w14:paraId="01DE0A88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3) на систему оценки квалификации и профессиональных навыков;</w:t>
      </w:r>
    </w:p>
    <w:p w14:paraId="3E46A8A5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4) на область оценки соответствия в сфере технического регулирования.</w:t>
      </w:r>
    </w:p>
    <w:p w14:paraId="37C0A659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4. Порядок лицензирования видов деятельности, указанных в настоящем Законе, осуществляется в соответствии с настоящим Законом и другими нормативными правовыми актами Кыргызской Республики в части, не противоречащей ему.</w:t>
      </w:r>
    </w:p>
    <w:p w14:paraId="74BA7E18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Порядок и особенности лицензирования деятельности банков, финансово-кредитных организаций и других лиц, регулируемых Национальным банком Кыргызской Республики, включая порядок выдачи, приостановления, прекращения (отзыва/аннулирования) лицензий, а также лицензионные требования, лицензионный контроль устанавливаются в соответствии с законодательством Кыргызской Республики о Национальном банке Кыргызской Республики, о банках и банковской деятельности, о платежной, микрофинансовой деятельности, об обмене кредитной информацией, о деятельности кредитных союзов, жилищно-сберегательных кредитных компаний, о деятельности в сфере виртуальных активов, а также о деятельности иных лиц, поднадзорных Национальному банку Кыргызской Республики.</w:t>
      </w:r>
    </w:p>
    <w:p w14:paraId="31844FC9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Порядок лицензирования прав пользования недрами, включая порядок выдачи, продления, приостановления, прекращения, передачи лицензий, а также условия лицензирования, лицензионный контроль, взимание сборов и платежей регулируются законодательством Кыргызской Республики в сфере недропользования.</w:t>
      </w:r>
    </w:p>
    <w:p w14:paraId="3BF5AF9B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Особенности лицензирования деятельности в сфере внешней торговли устанавливаются в соответствии с законодательством Кыргызской Республики о регулировании внешнеторговой деятельности и международными договорами и актами, составляющими право Евразийского экономического союза в сфере лицензирования.</w:t>
      </w:r>
    </w:p>
    <w:p w14:paraId="5B5EA220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 xml:space="preserve">Порядок лицензирования использования радиочастотного спектра, частотного присвоения на право эксплуатации радиоэлектронных средств, включая порядок выдачи, продления, приостановления, прекращения, отчуждения лицензий, а также </w:t>
      </w:r>
      <w:r>
        <w:rPr>
          <w:rFonts w:cs="Arial"/>
        </w:rPr>
        <w:lastRenderedPageBreak/>
        <w:t>лицензионные требования, лицензионный контроль, взимание лицензионных сборов и платежей регулируются законодательством Кыргызской Республики в сфере электросвязи.</w:t>
      </w:r>
    </w:p>
    <w:p w14:paraId="587E9724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Порядок лицензирования игорной деятельности, включая порядок выдачи, приостановления, прекращения (отзыва/аннулирования), переоформления лицензии, а также условия лицензирования, лицензионный контроль, взимание сборов и платежей регулируются законодательством Кыргызской Республики об игорной деятельности.</w:t>
      </w:r>
    </w:p>
    <w:p w14:paraId="0B79210A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Особенности и порядок выдачи, продления, приостановления, аннулирования, прекращения действия разрешений на работу, выдаваемых иностранным лицам и лицам без гражданства по заявлению работодателей и на трудоустройство граждан Кыргызской Республики за ее пределами, а также условия получения разрешения, осуществления контроля взимания платежей регулируются законодательством Кыргызской Республики в сфере внешней трудовой миграции.</w:t>
      </w:r>
    </w:p>
    <w:p w14:paraId="40F531C2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Порядок и особенности выдачи, признания, продления, приостановления действия и аннулирования разрешений в сфере гражданской авиации регулируются воздушным законодательством Кыргызской Республики.</w:t>
      </w:r>
    </w:p>
    <w:p w14:paraId="1982B100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5. В отношении ввоза, вывоза, транзита товаров, включенных в единый перечень товаров, к которым применяются запреты или ограничения на ввоз или вывоз государствами-участниками Евразийского экономического союза в рамках Евразийского экономического сообщества в торговле с третьими странами, применяются меры нетарифного регулирования и ограничения в соответствии с международными договорами и актами, составляющими право Евразийского экономического союза.</w:t>
      </w:r>
    </w:p>
    <w:p w14:paraId="45CD1874" w14:textId="77777777" w:rsidR="00E5401A" w:rsidRDefault="00BA120F">
      <w:pPr>
        <w:spacing w:after="240"/>
      </w:pPr>
      <w:r>
        <w:rPr>
          <w:rFonts w:cs="Arial"/>
          <w:i/>
          <w:iCs/>
        </w:rPr>
        <w:t xml:space="preserve">(В редакции Законов КР от </w:t>
      </w:r>
      <w:hyperlink r:id="rId32" w:tooltip="cdb:205400" w:history="1">
        <w:r>
          <w:rPr>
            <w:rStyle w:val="affa"/>
            <w:i/>
            <w:iCs/>
          </w:rPr>
          <w:t>31 декабря 2014 года № 179</w:t>
        </w:r>
      </w:hyperlink>
      <w:r>
        <w:rPr>
          <w:rFonts w:cs="Arial"/>
          <w:i/>
          <w:iCs/>
        </w:rPr>
        <w:t xml:space="preserve">, </w:t>
      </w:r>
      <w:hyperlink r:id="rId33" w:tooltip="cdb:111134" w:history="1">
        <w:r>
          <w:rPr>
            <w:rStyle w:val="affa"/>
            <w:i/>
            <w:iCs/>
          </w:rPr>
          <w:t>30 апреля 2015 года № 91</w:t>
        </w:r>
      </w:hyperlink>
      <w:r>
        <w:rPr>
          <w:rFonts w:cs="Arial"/>
          <w:i/>
          <w:iCs/>
        </w:rPr>
        <w:t xml:space="preserve">, </w:t>
      </w:r>
      <w:hyperlink r:id="rId34" w:tooltip="cdb:111370" w:history="1">
        <w:r>
          <w:rPr>
            <w:rStyle w:val="affa"/>
            <w:i/>
            <w:iCs/>
          </w:rPr>
          <w:t>28 июня 2016 года № 91</w:t>
        </w:r>
      </w:hyperlink>
      <w:r>
        <w:rPr>
          <w:rFonts w:cs="Arial"/>
          <w:i/>
          <w:iCs/>
        </w:rPr>
        <w:t xml:space="preserve">, </w:t>
      </w:r>
      <w:hyperlink r:id="rId35" w:tooltip="cdb:111582" w:history="1">
        <w:r>
          <w:rPr>
            <w:rStyle w:val="affa"/>
            <w:i/>
            <w:iCs/>
          </w:rPr>
          <w:t>4 мая 2017 года № 75</w:t>
        </w:r>
      </w:hyperlink>
      <w:r>
        <w:rPr>
          <w:rFonts w:cs="Arial"/>
          <w:i/>
          <w:iCs/>
        </w:rPr>
        <w:t xml:space="preserve">, </w:t>
      </w:r>
      <w:hyperlink r:id="rId36" w:tooltip="cdb:111762" w:history="1">
        <w:r>
          <w:rPr>
            <w:rStyle w:val="affa"/>
            <w:i/>
            <w:iCs/>
          </w:rPr>
          <w:t>14 марта 2018 года № 29</w:t>
        </w:r>
      </w:hyperlink>
      <w:r>
        <w:rPr>
          <w:rFonts w:cs="Arial"/>
          <w:i/>
          <w:iCs/>
        </w:rPr>
        <w:t xml:space="preserve">, </w:t>
      </w:r>
      <w:hyperlink r:id="rId37" w:tooltip="cdb:111936" w:history="1">
        <w:r>
          <w:rPr>
            <w:rStyle w:val="affa"/>
            <w:i/>
            <w:iCs/>
          </w:rPr>
          <w:t>18 июля 2019 года № 89</w:t>
        </w:r>
      </w:hyperlink>
      <w:r>
        <w:rPr>
          <w:rFonts w:cs="Arial"/>
          <w:i/>
          <w:iCs/>
          <w:lang w:val="ky-KG"/>
        </w:rPr>
        <w:t xml:space="preserve">, </w:t>
      </w:r>
      <w:hyperlink r:id="rId38" w:history="1">
        <w:r>
          <w:rPr>
            <w:rStyle w:val="affa"/>
            <w:i/>
            <w:iCs/>
          </w:rPr>
          <w:t>21 января 2022 года № 11</w:t>
        </w:r>
      </w:hyperlink>
      <w:r>
        <w:rPr>
          <w:rFonts w:cs="Arial"/>
          <w:i/>
          <w:iCs/>
        </w:rPr>
        <w:t xml:space="preserve">, </w:t>
      </w:r>
      <w:hyperlink r:id="rId39" w:tooltip="cdb:112384" w:history="1">
        <w:r>
          <w:rPr>
            <w:rStyle w:val="affa"/>
            <w:i/>
            <w:iCs/>
          </w:rPr>
          <w:t>30 июня 2022 года № 51</w:t>
        </w:r>
      </w:hyperlink>
      <w:r>
        <w:rPr>
          <w:rFonts w:cs="Arial"/>
          <w:i/>
          <w:iCs/>
        </w:rPr>
        <w:t xml:space="preserve">, </w:t>
      </w:r>
      <w:hyperlink r:id="rId40" w:tooltip="cdb:112417" w:history="1">
        <w:r>
          <w:rPr>
            <w:rStyle w:val="affa"/>
            <w:i/>
            <w:iCs/>
          </w:rPr>
          <w:t>5 августа 2022 года № 81</w:t>
        </w:r>
      </w:hyperlink>
      <w:r>
        <w:rPr>
          <w:rFonts w:cs="Arial"/>
          <w:i/>
          <w:iCs/>
        </w:rPr>
        <w:t>)</w:t>
      </w:r>
    </w:p>
    <w:p w14:paraId="682FF09B" w14:textId="77777777" w:rsidR="00E5401A" w:rsidRDefault="00BA120F">
      <w:bookmarkStart w:id="3" w:name="st_3"/>
      <w:bookmarkEnd w:id="3"/>
      <w:r>
        <w:rPr>
          <w:rFonts w:cs="Arial"/>
          <w:b/>
          <w:bCs/>
        </w:rPr>
        <w:t>Статья 3. Законодательство Кыргызской Республики о лицензировании</w:t>
      </w:r>
    </w:p>
    <w:p w14:paraId="122E5BAE" w14:textId="77777777" w:rsidR="00E5401A" w:rsidRDefault="00BA120F">
      <w:r>
        <w:rPr>
          <w:rFonts w:cs="Arial"/>
        </w:rPr>
        <w:t xml:space="preserve">Законодательство о лицензировании основывается на Конституции Кыргызской Республики и состоит из настоящего Закона и иных нормативных правовых актов, регулирующих сферу лицензирования. </w:t>
      </w:r>
    </w:p>
    <w:p w14:paraId="177FCEDF" w14:textId="77777777" w:rsidR="00E5401A" w:rsidRDefault="00BA120F">
      <w:bookmarkStart w:id="4" w:name="st_4"/>
      <w:bookmarkEnd w:id="4"/>
      <w:r>
        <w:rPr>
          <w:rFonts w:cs="Arial"/>
          <w:b/>
          <w:bCs/>
        </w:rPr>
        <w:t>Статья 4. Основные понятия, используемые в настоящем Законе</w:t>
      </w:r>
    </w:p>
    <w:p w14:paraId="1D2FFE61" w14:textId="77777777" w:rsidR="00E5401A" w:rsidRDefault="00BA120F">
      <w:r>
        <w:rPr>
          <w:rFonts w:cs="Arial"/>
        </w:rPr>
        <w:t>В настоящем Законе применяются следующие основные понятия:</w:t>
      </w:r>
    </w:p>
    <w:p w14:paraId="553EA003" w14:textId="77777777" w:rsidR="00E5401A" w:rsidRDefault="00BA120F">
      <w:r>
        <w:rPr>
          <w:rFonts w:cs="Arial"/>
          <w:b/>
          <w:bCs/>
        </w:rPr>
        <w:t>заявитель</w:t>
      </w:r>
      <w:r>
        <w:rPr>
          <w:rFonts w:cs="Arial"/>
        </w:rPr>
        <w:t xml:space="preserve"> – физическое или юридическое лицо, обратившееся в лицензирующий орган для получения лицензии и (или) разрешения в соответствии с настоящим Законом;</w:t>
      </w:r>
    </w:p>
    <w:p w14:paraId="5E8D6596" w14:textId="77777777" w:rsidR="00E5401A" w:rsidRDefault="00BA120F">
      <w:r>
        <w:rPr>
          <w:rFonts w:cs="Arial"/>
          <w:b/>
          <w:bCs/>
        </w:rPr>
        <w:t>лицензирование</w:t>
      </w:r>
      <w:r>
        <w:rPr>
          <w:rFonts w:cs="Arial"/>
        </w:rPr>
        <w:t xml:space="preserve"> – процесс, связанный с выдачей, переоформлением, приостановлением, возобновлением и аннулированием лицензий и (или) разрешений; </w:t>
      </w:r>
    </w:p>
    <w:p w14:paraId="717F04CE" w14:textId="77777777" w:rsidR="00E5401A" w:rsidRDefault="00BA120F">
      <w:r>
        <w:rPr>
          <w:rFonts w:cs="Arial"/>
          <w:b/>
          <w:bCs/>
        </w:rPr>
        <w:lastRenderedPageBreak/>
        <w:t xml:space="preserve">лицензия </w:t>
      </w:r>
      <w:r>
        <w:rPr>
          <w:rFonts w:cs="Arial"/>
        </w:rPr>
        <w:t>– документ, удостоверяющий право на осуществление деятельности, в отношении которой введено государственное лицензирование в соответствии с настоящим Законом;</w:t>
      </w:r>
    </w:p>
    <w:p w14:paraId="30E84075" w14:textId="77777777" w:rsidR="00E5401A" w:rsidRDefault="00BA120F">
      <w:r>
        <w:rPr>
          <w:rFonts w:cs="Arial"/>
          <w:b/>
          <w:bCs/>
        </w:rPr>
        <w:t>лицензиар</w:t>
      </w:r>
      <w:r>
        <w:rPr>
          <w:rFonts w:cs="Arial"/>
        </w:rPr>
        <w:t xml:space="preserve"> – орган, уполномоченный </w:t>
      </w:r>
      <w:r>
        <w:rPr>
          <w:rFonts w:cs="Arial"/>
          <w:lang w:val="ky-KG"/>
        </w:rPr>
        <w:t>Кабинетом Министров</w:t>
      </w:r>
      <w:r>
        <w:rPr>
          <w:rFonts w:cs="Arial"/>
        </w:rPr>
        <w:t xml:space="preserve"> Кыргызской Республики осуществлять лицензирование в соответствии с настоящим Законом;</w:t>
      </w:r>
    </w:p>
    <w:p w14:paraId="58FD9874" w14:textId="77777777" w:rsidR="00E5401A" w:rsidRDefault="00BA120F">
      <w:r>
        <w:rPr>
          <w:rFonts w:cs="Arial"/>
          <w:b/>
          <w:bCs/>
        </w:rPr>
        <w:t>лицензиат</w:t>
      </w:r>
      <w:r>
        <w:rPr>
          <w:rFonts w:cs="Arial"/>
        </w:rPr>
        <w:t xml:space="preserve"> – физическое или юридическое лицо, получившее лицензию и (или) разрешение;</w:t>
      </w:r>
    </w:p>
    <w:p w14:paraId="13CE6CB7" w14:textId="77777777" w:rsidR="00E5401A" w:rsidRDefault="00BA120F">
      <w:r>
        <w:rPr>
          <w:rFonts w:cs="Arial"/>
          <w:b/>
          <w:bCs/>
        </w:rPr>
        <w:t>лицензионный контроль</w:t>
      </w:r>
      <w:r>
        <w:rPr>
          <w:rFonts w:cs="Arial"/>
        </w:rPr>
        <w:t xml:space="preserve"> – деятельность уполномоченных государственных органов в сфере лицензируемого вида деятельности по проверке соблюдения лицензионных требований; </w:t>
      </w:r>
    </w:p>
    <w:p w14:paraId="712D6266" w14:textId="77777777" w:rsidR="00E5401A" w:rsidRDefault="00BA120F">
      <w:r>
        <w:rPr>
          <w:rFonts w:cs="Arial"/>
          <w:b/>
          <w:bCs/>
        </w:rPr>
        <w:t>ограниченные государственные ресурсы</w:t>
      </w:r>
      <w:r>
        <w:rPr>
          <w:rFonts w:cs="Arial"/>
        </w:rPr>
        <w:t xml:space="preserve"> – принадлежащие государству ресурсы, в том числе объекты животного, растительного мира, радиочастотный спектр, которые ограничены или невосполнимы, имеют конкретные характеристики, могут быть измерены количественно и оценены в денежном выражении;</w:t>
      </w:r>
    </w:p>
    <w:p w14:paraId="7524CC8D" w14:textId="77777777" w:rsidR="00E5401A" w:rsidRDefault="00BA120F">
      <w:r>
        <w:rPr>
          <w:rFonts w:cs="Arial"/>
          <w:b/>
          <w:bCs/>
        </w:rPr>
        <w:t>разрешение</w:t>
      </w:r>
      <w:r>
        <w:rPr>
          <w:rFonts w:cs="Arial"/>
        </w:rPr>
        <w:t xml:space="preserve"> – документ, выдаваемый государственным органом (любым иным юридическим лицом, уполномоченным </w:t>
      </w:r>
      <w:r>
        <w:rPr>
          <w:rFonts w:cs="Arial"/>
          <w:lang w:val="ky-KG"/>
        </w:rPr>
        <w:t>Кабинетом Министров</w:t>
      </w:r>
      <w:r>
        <w:rPr>
          <w:rFonts w:cs="Arial"/>
        </w:rPr>
        <w:t xml:space="preserve"> Кыргызской Республики), подтверждающий правона осуществление определенных действий в процессе деятельности;</w:t>
      </w:r>
    </w:p>
    <w:p w14:paraId="1FC833D6" w14:textId="77777777" w:rsidR="00E5401A" w:rsidRDefault="00BA120F">
      <w:r>
        <w:rPr>
          <w:rFonts w:cs="Arial"/>
          <w:b/>
          <w:bCs/>
        </w:rPr>
        <w:t>реестр лицензий и разрешений</w:t>
      </w:r>
      <w:r>
        <w:rPr>
          <w:rFonts w:cs="Arial"/>
        </w:rPr>
        <w:t xml:space="preserve"> – база данных, содержащая сведения о лицензиях и разрешениях по видам деятельности, лицензирование которых осуществляется на бумажном носителе и в электронном формате;</w:t>
      </w:r>
    </w:p>
    <w:p w14:paraId="5E7960E6" w14:textId="77777777" w:rsidR="00E5401A" w:rsidRDefault="00BA120F">
      <w:r>
        <w:rPr>
          <w:rFonts w:cs="Arial"/>
          <w:b/>
          <w:bCs/>
        </w:rPr>
        <w:t>риск</w:t>
      </w:r>
      <w:r>
        <w:rPr>
          <w:rFonts w:cs="Arial"/>
        </w:rPr>
        <w:t xml:space="preserve"> – вероятность наступления неблагоприятного события, влекущего причинение вреда жизни, здоровью людей, окружающей среде, собственности, угрозуобщественной и государственной безопасности;</w:t>
      </w:r>
    </w:p>
    <w:p w14:paraId="71872E52" w14:textId="77777777" w:rsidR="00E5401A" w:rsidRDefault="00BA120F">
      <w:r>
        <w:rPr>
          <w:rFonts w:cs="Arial"/>
          <w:i/>
          <w:iCs/>
        </w:rPr>
        <w:t xml:space="preserve">(абзац утратил силу в соответствии с </w:t>
      </w:r>
      <w:hyperlink r:id="rId41" w:tooltip="cdb:112344" w:history="1">
        <w:r>
          <w:rPr>
            <w:rStyle w:val="affa"/>
            <w:i/>
            <w:iCs/>
          </w:rPr>
          <w:t>Законом</w:t>
        </w:r>
      </w:hyperlink>
      <w:r>
        <w:rPr>
          <w:rFonts w:cs="Arial"/>
          <w:i/>
          <w:iCs/>
        </w:rPr>
        <w:t xml:space="preserve"> КР от 21 января 2022 года № 11)</w:t>
      </w:r>
    </w:p>
    <w:p w14:paraId="6A08E6AA" w14:textId="77777777" w:rsidR="00E5401A" w:rsidRDefault="00BA120F">
      <w:r>
        <w:rPr>
          <w:rFonts w:cs="Arial"/>
          <w:b/>
          <w:bCs/>
        </w:rPr>
        <w:t>электронная лицензия и (или) разрешение</w:t>
      </w:r>
      <w:r>
        <w:rPr>
          <w:rFonts w:cs="Arial"/>
        </w:rPr>
        <w:t>– лицензия и (или) разрешение в форме электронного документа, оформляемая и выдаваемая с использованием информационных технологий, равнозначная лицензии и (или) разрешению на бумажном носителе.</w:t>
      </w:r>
    </w:p>
    <w:p w14:paraId="7285F0BB" w14:textId="77777777" w:rsidR="00E5401A" w:rsidRDefault="00BA120F">
      <w:r>
        <w:rPr>
          <w:rFonts w:cs="Arial"/>
          <w:b/>
          <w:bCs/>
        </w:rPr>
        <w:t>единый автоматизированный (электронный) реестр лицензий и разрешений</w:t>
      </w:r>
      <w:r>
        <w:rPr>
          <w:rFonts w:cs="Arial"/>
        </w:rPr>
        <w:t xml:space="preserve"> - автоматизированная база данных лицензий и разрешений, являющаяся частью государственной инфраструктуры электронного управления.</w:t>
      </w:r>
    </w:p>
    <w:p w14:paraId="17712222" w14:textId="77777777" w:rsidR="00E5401A" w:rsidRDefault="00BA120F">
      <w:r>
        <w:rPr>
          <w:rFonts w:cs="Arial"/>
          <w:i/>
          <w:iCs/>
        </w:rPr>
        <w:t xml:space="preserve">(В редакции Закона КР от </w:t>
      </w:r>
      <w:hyperlink r:id="rId42" w:tooltip="cdb:112344" w:history="1">
        <w:r>
          <w:rPr>
            <w:rStyle w:val="affa"/>
            <w:i/>
            <w:iCs/>
          </w:rPr>
          <w:t>21 января 2022 года № 11</w:t>
        </w:r>
      </w:hyperlink>
      <w:r>
        <w:rPr>
          <w:rFonts w:cs="Arial"/>
          <w:i/>
          <w:iCs/>
        </w:rPr>
        <w:t>)</w:t>
      </w:r>
    </w:p>
    <w:p w14:paraId="6A3730EA" w14:textId="77777777" w:rsidR="00E5401A" w:rsidRDefault="00BA120F">
      <w:bookmarkStart w:id="5" w:name="st_5"/>
      <w:bookmarkEnd w:id="5"/>
      <w:r>
        <w:rPr>
          <w:rFonts w:cs="Arial"/>
          <w:b/>
          <w:bCs/>
        </w:rPr>
        <w:t xml:space="preserve">Статья 5. Принципы лицензирования </w:t>
      </w:r>
    </w:p>
    <w:p w14:paraId="625C748C" w14:textId="77777777" w:rsidR="00E5401A" w:rsidRDefault="00BA120F">
      <w:r>
        <w:rPr>
          <w:rFonts w:cs="Arial"/>
        </w:rPr>
        <w:t>1. Принципы введения лицензирования:</w:t>
      </w:r>
    </w:p>
    <w:p w14:paraId="0FEFFC26" w14:textId="77777777" w:rsidR="00E5401A" w:rsidRDefault="00BA120F">
      <w:r>
        <w:rPr>
          <w:rFonts w:cs="Arial"/>
        </w:rPr>
        <w:t xml:space="preserve">1) доказательность введения лицензирования; </w:t>
      </w:r>
    </w:p>
    <w:p w14:paraId="04A8F6C1" w14:textId="77777777" w:rsidR="00E5401A" w:rsidRDefault="00BA120F">
      <w:r>
        <w:rPr>
          <w:rFonts w:cs="Arial"/>
        </w:rPr>
        <w:t>2) запрет выдачи лицензий и разрешений на отдельные виды действий или операций, входящих в единый неразрывный процесс, на который выдаются лицензия или разрешение.</w:t>
      </w:r>
    </w:p>
    <w:p w14:paraId="610EFF63" w14:textId="77777777" w:rsidR="00E5401A" w:rsidRDefault="00BA120F">
      <w:r>
        <w:rPr>
          <w:rFonts w:cs="Arial"/>
        </w:rPr>
        <w:t>2. Принципами лицензирования являются:</w:t>
      </w:r>
    </w:p>
    <w:p w14:paraId="1768586D" w14:textId="77777777" w:rsidR="00E5401A" w:rsidRDefault="00BA120F">
      <w:r>
        <w:rPr>
          <w:rFonts w:cs="Arial"/>
        </w:rPr>
        <w:t xml:space="preserve">1) прозрачность, открытость процедур лицензирования; </w:t>
      </w:r>
    </w:p>
    <w:p w14:paraId="191510D0" w14:textId="77777777" w:rsidR="00E5401A" w:rsidRDefault="00BA120F">
      <w:r>
        <w:rPr>
          <w:rFonts w:cs="Arial"/>
        </w:rPr>
        <w:t>2) равные основания и условия выдачи лицензии и (или) разрешения для всех физических и юридических лиц, независимо от форм собственности, в том числе иностранных физических и юридических лиц;</w:t>
      </w:r>
    </w:p>
    <w:p w14:paraId="5832AC6A" w14:textId="77777777" w:rsidR="00E5401A" w:rsidRDefault="00BA120F">
      <w:r>
        <w:rPr>
          <w:rFonts w:cs="Arial"/>
        </w:rPr>
        <w:t>3) лицензирование только тех видов деятельности, которые определены настоящим Законом;</w:t>
      </w:r>
    </w:p>
    <w:p w14:paraId="2B0D48D5" w14:textId="77777777" w:rsidR="00E5401A" w:rsidRDefault="00BA120F">
      <w:r>
        <w:rPr>
          <w:rFonts w:cs="Arial"/>
        </w:rPr>
        <w:t>4) запрет лицензиарам выдавать дополнительные лицензии и (или) разрешения, связанные с деятельностью, подлежащей лицензированию в соответствии с настоящим Законом;</w:t>
      </w:r>
    </w:p>
    <w:p w14:paraId="37AFE38E" w14:textId="77777777" w:rsidR="00E5401A" w:rsidRDefault="00BA120F">
      <w:r>
        <w:rPr>
          <w:rFonts w:cs="Arial"/>
        </w:rPr>
        <w:t>5) признание добросовестности лицензиата, если иное не доказано и не обосновано документами;</w:t>
      </w:r>
    </w:p>
    <w:p w14:paraId="71B97FB2" w14:textId="77777777" w:rsidR="00E5401A" w:rsidRDefault="00BA120F">
      <w:r>
        <w:rPr>
          <w:rFonts w:cs="Arial"/>
        </w:rPr>
        <w:t>6) исключение усиления монополизма на рынке или ограничения свободы предпринимательской деятельности при лицензировании;</w:t>
      </w:r>
    </w:p>
    <w:p w14:paraId="7464C9F2" w14:textId="77777777" w:rsidR="00E5401A" w:rsidRDefault="00BA120F">
      <w:r>
        <w:rPr>
          <w:rFonts w:cs="Arial"/>
        </w:rPr>
        <w:t>7) признание действующих на территории Кыргызской Республики лицензий и (или) разрешений, полученных в других государствах, на условиях, соответствующих международным договорам или признанных в одностороннем порядке;</w:t>
      </w:r>
    </w:p>
    <w:p w14:paraId="59A43389" w14:textId="77777777" w:rsidR="00E5401A" w:rsidRDefault="00BA120F">
      <w:r>
        <w:rPr>
          <w:rFonts w:cs="Arial"/>
        </w:rPr>
        <w:t>8) с момента вступления в силу технического регламента, лицензирование вида деятельности, входящего в сферу регулирования принятого технического регламента, отменяется, за исключением случая, предусмотренного пунктом 1 части 1 статьи 6 настоящего Закона;</w:t>
      </w:r>
    </w:p>
    <w:p w14:paraId="0B59FAE5" w14:textId="77777777" w:rsidR="00E5401A" w:rsidRDefault="00BA120F">
      <w:r>
        <w:rPr>
          <w:rFonts w:cs="Arial"/>
        </w:rPr>
        <w:t>9) отмена лицензирования при введении обязательного страхования гражданской ответственности определенного лицензируемого вида деятельности;</w:t>
      </w:r>
    </w:p>
    <w:p w14:paraId="15FADACB" w14:textId="77777777" w:rsidR="00E5401A" w:rsidRDefault="00BA120F">
      <w:r>
        <w:rPr>
          <w:rFonts w:cs="Arial"/>
        </w:rPr>
        <w:t>10) периодическая (каждые пять лет) оценка результативности лицензирования в соответствии с требованиями законодательства Кыргызской Республики об оптимизации нормативной правовой базы;</w:t>
      </w:r>
    </w:p>
    <w:p w14:paraId="53A848AE" w14:textId="77777777" w:rsidR="00E5401A" w:rsidRDefault="00BA120F">
      <w:r>
        <w:rPr>
          <w:rFonts w:cs="Arial"/>
        </w:rPr>
        <w:t xml:space="preserve">11) осуществление лицензионного контроля исключительно за счет средств республиканского бюджета. Запрет осуществления лицензионного контроля (мониторинга) лицензиарами за счет средств и имущества лицензиата; </w:t>
      </w:r>
    </w:p>
    <w:p w14:paraId="79F9181E" w14:textId="77777777" w:rsidR="00E5401A" w:rsidRDefault="00BA120F">
      <w:r>
        <w:rPr>
          <w:rFonts w:cs="Arial"/>
        </w:rPr>
        <w:t>12) недопустимость требования на получение отдельных лицензий для физических лиц, работающих на основании трудовых договоров с лицензиатом, за исключением деятельности по осуществлению пассажирских (кроме легковых такси) и международных грузовых перевозок автомобильным транспортом.</w:t>
      </w:r>
    </w:p>
    <w:p w14:paraId="641F4017" w14:textId="77777777" w:rsidR="00E5401A" w:rsidRDefault="00BA120F">
      <w:bookmarkStart w:id="6" w:name="st_6"/>
      <w:bookmarkEnd w:id="6"/>
      <w:r>
        <w:rPr>
          <w:rFonts w:cs="Arial"/>
          <w:b/>
          <w:bCs/>
        </w:rPr>
        <w:t xml:space="preserve">Статья 6. Критерии определения видов деятельности,  подлежащих лицензированию </w:t>
      </w:r>
    </w:p>
    <w:p w14:paraId="1DEAA2AD" w14:textId="77777777" w:rsidR="00E5401A" w:rsidRDefault="00BA120F">
      <w:r>
        <w:rPr>
          <w:rFonts w:cs="Arial"/>
        </w:rPr>
        <w:t>1. Лицензирование вводится:</w:t>
      </w:r>
    </w:p>
    <w:p w14:paraId="4D6F850A" w14:textId="77777777" w:rsidR="00E5401A" w:rsidRDefault="00BA120F">
      <w:r>
        <w:rPr>
          <w:rFonts w:cs="Arial"/>
        </w:rPr>
        <w:t xml:space="preserve">1) если на основании методики оценки рисков, утверждаемой </w:t>
      </w:r>
      <w:r>
        <w:rPr>
          <w:rFonts w:cs="Arial"/>
          <w:lang w:val="ky-KG"/>
        </w:rPr>
        <w:t>Кабинетом Министров</w:t>
      </w:r>
      <w:r>
        <w:rPr>
          <w:rFonts w:cs="Arial"/>
        </w:rPr>
        <w:t xml:space="preserve"> Кыргызской Республики, доказано, что иные методы государственного регулирования деятельности не снижают </w:t>
      </w:r>
      <w:r>
        <w:rPr>
          <w:rFonts w:cs="Arial"/>
          <w:lang w:val="ky-KG"/>
        </w:rPr>
        <w:t>риск</w:t>
      </w:r>
      <w:r>
        <w:rPr>
          <w:rFonts w:cs="Arial"/>
        </w:rPr>
        <w:t xml:space="preserve"> нанесения вреда жизни, здоровью людей, окружающей среде, собственности, общественной и государственной безопасности от осуществления данной деятельности;</w:t>
      </w:r>
    </w:p>
    <w:p w14:paraId="4A4FA155" w14:textId="77777777" w:rsidR="00E5401A" w:rsidRDefault="00BA120F">
      <w:r>
        <w:rPr>
          <w:rFonts w:cs="Arial"/>
        </w:rPr>
        <w:t>2) для рационального управления ограниченными государственными ресурсами.</w:t>
      </w:r>
    </w:p>
    <w:p w14:paraId="6BED0567" w14:textId="77777777" w:rsidR="00E5401A" w:rsidRDefault="00BA120F">
      <w:r>
        <w:rPr>
          <w:rFonts w:cs="Arial"/>
        </w:rPr>
        <w:t>2. Обоснование необходимости  введения лицензионного регулирования должно напрямую соотноситься с критериями, определенными настоящей статьей.</w:t>
      </w:r>
    </w:p>
    <w:p w14:paraId="7EF54437" w14:textId="77777777" w:rsidR="00E5401A" w:rsidRDefault="00BA120F">
      <w:r>
        <w:rPr>
          <w:rFonts w:cs="Arial"/>
          <w:i/>
          <w:iCs/>
        </w:rPr>
        <w:t xml:space="preserve">(В редакции Закона КР от </w:t>
      </w:r>
      <w:hyperlink r:id="rId43" w:tooltip="cdb:112344" w:history="1">
        <w:r>
          <w:rPr>
            <w:rStyle w:val="affa"/>
            <w:i/>
            <w:iCs/>
          </w:rPr>
          <w:t>21 января 2022 года № 11</w:t>
        </w:r>
      </w:hyperlink>
      <w:r>
        <w:rPr>
          <w:rFonts w:cs="Arial"/>
          <w:i/>
          <w:iCs/>
        </w:rPr>
        <w:t>)</w:t>
      </w:r>
    </w:p>
    <w:p w14:paraId="2246DF4E" w14:textId="77777777" w:rsidR="00E5401A" w:rsidRDefault="00BA120F">
      <w:bookmarkStart w:id="7" w:name="st_7"/>
      <w:bookmarkEnd w:id="7"/>
      <w:r>
        <w:rPr>
          <w:rFonts w:cs="Arial"/>
          <w:b/>
          <w:bCs/>
        </w:rPr>
        <w:t>Статья 7. Порядок введения лицензирования</w:t>
      </w:r>
    </w:p>
    <w:p w14:paraId="13F1676A" w14:textId="77777777" w:rsidR="00E5401A" w:rsidRDefault="00BA120F">
      <w:r>
        <w:rPr>
          <w:rFonts w:cs="Arial"/>
        </w:rPr>
        <w:t>1. Введение либо исключение лицензирования отдельных видов деятельности возможно только путем внесения изменений и дополнений в предусмотренный настоящим Законом перечень видов деятельности, в отношении которых введено лицензирование.</w:t>
      </w:r>
    </w:p>
    <w:p w14:paraId="2F190A33" w14:textId="77777777" w:rsidR="00E5401A" w:rsidRDefault="00BA120F">
      <w:r>
        <w:rPr>
          <w:rFonts w:cs="Arial"/>
        </w:rPr>
        <w:t xml:space="preserve">2. Введение лицензирования для отдельных видов деятельности возможно исключительно на основании принципов и критериев, предусмотренных статьями 5 и 6 настоящего Закона. </w:t>
      </w:r>
    </w:p>
    <w:p w14:paraId="6EA9254F" w14:textId="77777777" w:rsidR="00E5401A" w:rsidRDefault="00BA120F">
      <w:r>
        <w:rPr>
          <w:rFonts w:cs="Arial"/>
        </w:rPr>
        <w:t xml:space="preserve">3. Проекты нормативных правовых актов, направленные на введение лицензирования определенных видов деятельности, за исключением видов деятельности, связанных с выполнением международных обязательств, подлежат обязательному анализу регулятивного воздействия в соответствии с методикой, утвержденной </w:t>
      </w:r>
      <w:r>
        <w:rPr>
          <w:rFonts w:cs="Arial"/>
          <w:lang w:val="ky-KG"/>
        </w:rPr>
        <w:t>Кабинетом Министров</w:t>
      </w:r>
      <w:r>
        <w:rPr>
          <w:rFonts w:cs="Arial"/>
        </w:rPr>
        <w:t xml:space="preserve"> Кыргызской Республики.</w:t>
      </w:r>
    </w:p>
    <w:p w14:paraId="6A093F48" w14:textId="77777777" w:rsidR="00E5401A" w:rsidRDefault="00BA120F">
      <w:bookmarkStart w:id="8" w:name="st_8"/>
      <w:bookmarkEnd w:id="8"/>
      <w:r>
        <w:rPr>
          <w:rFonts w:cs="Arial"/>
          <w:b/>
          <w:bCs/>
        </w:rPr>
        <w:t>Статья 8. Общие лицензионные требования</w:t>
      </w:r>
    </w:p>
    <w:p w14:paraId="7FCDA975" w14:textId="77777777" w:rsidR="00E5401A" w:rsidRDefault="00BA120F">
      <w:r>
        <w:rPr>
          <w:rFonts w:cs="Arial"/>
        </w:rPr>
        <w:t>1. Изложение лицензионных требований должно обеспечивать единообразное понимание их содержания. Все сомнения в понимании требований толкуются в пользу лицензиата.</w:t>
      </w:r>
    </w:p>
    <w:p w14:paraId="0FEAFAD2" w14:textId="77777777" w:rsidR="00E5401A" w:rsidRDefault="00BA120F">
      <w:r>
        <w:rPr>
          <w:rFonts w:cs="Arial"/>
        </w:rPr>
        <w:t>2. К лицензионным требованиям не могут быть отнесены общие требования о соблюдении законодательства Кыргызской Республики в соответствующей сфере деятельности в целом, кроме требований по экспортному контролю.</w:t>
      </w:r>
    </w:p>
    <w:p w14:paraId="44A513F2" w14:textId="77777777" w:rsidR="00E5401A" w:rsidRDefault="00BA120F">
      <w:r>
        <w:rPr>
          <w:rFonts w:cs="Arial"/>
        </w:rPr>
        <w:t xml:space="preserve">3. Исчерпывающий перечень лицензионных требований по лицензируемым видам деятельности устанавливается </w:t>
      </w:r>
      <w:r>
        <w:rPr>
          <w:rFonts w:cs="Arial"/>
          <w:lang w:val="ky-KG"/>
        </w:rPr>
        <w:t>Кабинетом Министров</w:t>
      </w:r>
      <w:r>
        <w:rPr>
          <w:rFonts w:cs="Arial"/>
        </w:rPr>
        <w:t xml:space="preserve"> Кыргызской Республики.</w:t>
      </w:r>
    </w:p>
    <w:p w14:paraId="0BFAF399" w14:textId="77777777" w:rsidR="00E5401A" w:rsidRDefault="00BA120F">
      <w:r>
        <w:rPr>
          <w:rFonts w:cs="Arial"/>
          <w:i/>
          <w:iCs/>
        </w:rPr>
        <w:t xml:space="preserve">(В редакции Закона КР от </w:t>
      </w:r>
      <w:hyperlink r:id="rId44" w:tooltip="cdb:111152" w:history="1">
        <w:r>
          <w:rPr>
            <w:rStyle w:val="affa"/>
            <w:i/>
            <w:iCs/>
          </w:rPr>
          <w:t>21 мая 2015 года № 109</w:t>
        </w:r>
      </w:hyperlink>
      <w:r>
        <w:rPr>
          <w:rFonts w:cs="Arial"/>
          <w:i/>
          <w:iCs/>
        </w:rPr>
        <w:t>)</w:t>
      </w:r>
    </w:p>
    <w:p w14:paraId="355FEF67" w14:textId="77777777" w:rsidR="00E5401A" w:rsidRDefault="00BA120F">
      <w:bookmarkStart w:id="9" w:name="st_9"/>
      <w:bookmarkEnd w:id="9"/>
      <w:r>
        <w:rPr>
          <w:rFonts w:cs="Arial"/>
          <w:b/>
          <w:bCs/>
        </w:rPr>
        <w:t>Статья 9. Типы лицензий и разрешений</w:t>
      </w:r>
    </w:p>
    <w:p w14:paraId="3C700C73" w14:textId="77777777" w:rsidR="00E5401A" w:rsidRDefault="00BA120F">
      <w:r>
        <w:rPr>
          <w:rFonts w:cs="Arial"/>
        </w:rPr>
        <w:t>Лицензии и разрешения различаются по следующим признакам:</w:t>
      </w:r>
    </w:p>
    <w:p w14:paraId="319A5CF0" w14:textId="77777777" w:rsidR="00E5401A" w:rsidRDefault="00BA120F">
      <w:r>
        <w:rPr>
          <w:rFonts w:cs="Arial"/>
        </w:rPr>
        <w:t>1) по времени действия:</w:t>
      </w:r>
    </w:p>
    <w:p w14:paraId="09EC2FC5" w14:textId="77777777" w:rsidR="00E5401A" w:rsidRDefault="00BA120F">
      <w:r>
        <w:rPr>
          <w:rFonts w:cs="Arial"/>
        </w:rPr>
        <w:t>а) бессрочные - выдаваемые без ограничения срока действия;</w:t>
      </w:r>
    </w:p>
    <w:p w14:paraId="44F13E1B" w14:textId="77777777" w:rsidR="00E5401A" w:rsidRDefault="00BA120F">
      <w:r>
        <w:rPr>
          <w:rFonts w:cs="Arial"/>
        </w:rPr>
        <w:t xml:space="preserve">б) временные - выдаваемые на определенный срок. Ограничение срока действия лицензии допускается только в отношении лицензий на использование ограниченных государственных ресурсов и осуществление внешнеторговой деятельности, а также в отношении лицензий, предусмотренных пунктами 33-35 статьи 15, и разрешений, предусмотренных пунктами 2, 12-14, 26, 27-1, 29 и 31 статьи 17 настоящего Закона, а также в отношении лицензий, выдаваемых Национальным банком в рамках специальных регулятивных режимов в соответствии с </w:t>
      </w:r>
      <w:hyperlink r:id="rId45" w:tooltip="cdb:111486" w:history="1">
        <w:r>
          <w:rPr>
            <w:rStyle w:val="affa"/>
          </w:rPr>
          <w:t>Законом</w:t>
        </w:r>
      </w:hyperlink>
      <w:r>
        <w:rPr>
          <w:rFonts w:cs="Arial"/>
        </w:rPr>
        <w:t xml:space="preserve"> Кыргызской Республики "О Национальном банке Кыргызской Республики, банках и банковской деятельности";</w:t>
      </w:r>
    </w:p>
    <w:p w14:paraId="75E86BB8" w14:textId="77777777" w:rsidR="00E5401A" w:rsidRDefault="00BA120F">
      <w:r>
        <w:rPr>
          <w:rFonts w:cs="Arial"/>
        </w:rPr>
        <w:t>2) по территориальной сфере действия:</w:t>
      </w:r>
    </w:p>
    <w:p w14:paraId="707970D8" w14:textId="77777777" w:rsidR="00E5401A" w:rsidRDefault="00BA120F">
      <w:r>
        <w:rPr>
          <w:rFonts w:cs="Arial"/>
        </w:rPr>
        <w:t>а) действие которых распространяется на всю территорию Кыргызской Республики, а также за ее пределами на основании международных договоров;</w:t>
      </w:r>
    </w:p>
    <w:p w14:paraId="7DEB0A2C" w14:textId="77777777" w:rsidR="00E5401A" w:rsidRDefault="00BA120F">
      <w:r>
        <w:rPr>
          <w:rFonts w:cs="Arial"/>
        </w:rPr>
        <w:t xml:space="preserve">б) действие которых ограничивается определенной территорией Кыргызской Республики и вводится только в отношении лицензий на использование ограниченных государственных ресурсов, в отношении лицензий, выдаваемых Национальным банком в рамках специальных регулятивных режимов в соответствии с </w:t>
      </w:r>
      <w:hyperlink r:id="rId46" w:tooltip="cdb:111486" w:history="1">
        <w:r>
          <w:rPr>
            <w:rStyle w:val="affa"/>
          </w:rPr>
          <w:t>Законом</w:t>
        </w:r>
      </w:hyperlink>
      <w:r>
        <w:rPr>
          <w:rFonts w:cs="Arial"/>
        </w:rPr>
        <w:t xml:space="preserve"> Кыргызской Республики "О Национальном банке Кыргызской Республики, банках и банковской деятельности", а также в отношении лицензий, предусмотренных пунктами 12, 35 и 36 статьи 17 настоящего Закона;</w:t>
      </w:r>
    </w:p>
    <w:p w14:paraId="3CF235FE" w14:textId="77777777" w:rsidR="00E5401A" w:rsidRDefault="00BA120F">
      <w:r>
        <w:rPr>
          <w:rFonts w:cs="Arial"/>
        </w:rPr>
        <w:t>3) по отчуждаемости:</w:t>
      </w:r>
    </w:p>
    <w:p w14:paraId="330E1C6D" w14:textId="77777777" w:rsidR="00E5401A" w:rsidRDefault="00BA120F">
      <w:r>
        <w:rPr>
          <w:rFonts w:cs="Arial"/>
        </w:rPr>
        <w:t>а) неотчуждаемые;</w:t>
      </w:r>
    </w:p>
    <w:p w14:paraId="3F65628E" w14:textId="77777777" w:rsidR="00E5401A" w:rsidRDefault="00BA120F">
      <w:r>
        <w:rPr>
          <w:rFonts w:cs="Arial"/>
        </w:rPr>
        <w:t>б) отчуждаемые (вводятся исключительно в отношении лицензий на использование ограниченных государственных ресурсов);</w:t>
      </w:r>
    </w:p>
    <w:p w14:paraId="2F82BD13" w14:textId="77777777" w:rsidR="00E5401A" w:rsidRDefault="00BA120F">
      <w:r>
        <w:rPr>
          <w:rFonts w:cs="Arial"/>
        </w:rPr>
        <w:t>4) по форме:</w:t>
      </w:r>
    </w:p>
    <w:p w14:paraId="459C536D" w14:textId="77777777" w:rsidR="00E5401A" w:rsidRDefault="00BA120F">
      <w:r>
        <w:rPr>
          <w:rFonts w:cs="Arial"/>
        </w:rPr>
        <w:t>а) лицензия, оформленная на бумажном носителе;</w:t>
      </w:r>
    </w:p>
    <w:p w14:paraId="1939480E" w14:textId="77777777" w:rsidR="00E5401A" w:rsidRDefault="00BA120F">
      <w:r>
        <w:rPr>
          <w:rFonts w:cs="Arial"/>
        </w:rPr>
        <w:t>б) электронная лицензия - лицензия, оформленная в виде электронного документа;</w:t>
      </w:r>
    </w:p>
    <w:p w14:paraId="458DF131" w14:textId="77777777" w:rsidR="00E5401A" w:rsidRDefault="00BA120F">
      <w:r>
        <w:rPr>
          <w:rFonts w:cs="Arial"/>
        </w:rPr>
        <w:t>5) по объему деятельности и совокупности прав (при экспорте и импорте товаров):</w:t>
      </w:r>
    </w:p>
    <w:p w14:paraId="716AAFCD" w14:textId="77777777" w:rsidR="00E5401A" w:rsidRDefault="00BA120F">
      <w:r>
        <w:rPr>
          <w:rFonts w:cs="Arial"/>
        </w:rPr>
        <w:t>а) генеральные лицензии;</w:t>
      </w:r>
    </w:p>
    <w:p w14:paraId="24E744DC" w14:textId="77777777" w:rsidR="00E5401A" w:rsidRDefault="00BA120F">
      <w:r>
        <w:rPr>
          <w:rFonts w:cs="Arial"/>
        </w:rPr>
        <w:t>б) разовые лицензии;</w:t>
      </w:r>
    </w:p>
    <w:p w14:paraId="57496949" w14:textId="77777777" w:rsidR="00E5401A" w:rsidRDefault="00BA120F">
      <w:r>
        <w:rPr>
          <w:rFonts w:cs="Arial"/>
        </w:rPr>
        <w:t>в) исключительные лицензии.</w:t>
      </w:r>
    </w:p>
    <w:p w14:paraId="36590CA8" w14:textId="77777777" w:rsidR="00E5401A" w:rsidRDefault="00BA120F">
      <w:pPr>
        <w:spacing w:after="240"/>
      </w:pPr>
      <w:r>
        <w:rPr>
          <w:rFonts w:cs="Arial"/>
          <w:i/>
          <w:iCs/>
        </w:rPr>
        <w:t xml:space="preserve">(В редакции Законов КР от </w:t>
      </w:r>
      <w:hyperlink r:id="rId47" w:tooltip="cdb:205400" w:history="1">
        <w:r>
          <w:rPr>
            <w:rStyle w:val="affa"/>
            <w:i/>
            <w:iCs/>
          </w:rPr>
          <w:t>31 декабря 2014 года № 179</w:t>
        </w:r>
      </w:hyperlink>
      <w:r>
        <w:rPr>
          <w:rFonts w:cs="Arial"/>
          <w:i/>
          <w:iCs/>
        </w:rPr>
        <w:t xml:space="preserve">, </w:t>
      </w:r>
      <w:hyperlink r:id="rId48" w:tooltip="cdb:111152" w:history="1">
        <w:r>
          <w:rPr>
            <w:rStyle w:val="affa"/>
            <w:i/>
            <w:iCs/>
          </w:rPr>
          <w:t>21 мая 2015 года № 109</w:t>
        </w:r>
      </w:hyperlink>
      <w:r>
        <w:rPr>
          <w:rFonts w:cs="Arial"/>
          <w:i/>
          <w:iCs/>
        </w:rPr>
        <w:t xml:space="preserve">, </w:t>
      </w:r>
      <w:hyperlink r:id="rId49" w:tooltip="cdb:111582" w:history="1">
        <w:r>
          <w:rPr>
            <w:rStyle w:val="affa"/>
            <w:i/>
            <w:iCs/>
          </w:rPr>
          <w:t>4 мая 2017 года № 75</w:t>
        </w:r>
      </w:hyperlink>
      <w:r>
        <w:rPr>
          <w:rFonts w:cs="Arial"/>
          <w:i/>
          <w:iCs/>
        </w:rPr>
        <w:t xml:space="preserve">, </w:t>
      </w:r>
      <w:hyperlink r:id="rId50" w:tooltip="cdb:112059" w:history="1">
        <w:r>
          <w:rPr>
            <w:rStyle w:val="affa"/>
            <w:i/>
            <w:iCs/>
          </w:rPr>
          <w:t>22 апреля 2020 года № 51</w:t>
        </w:r>
      </w:hyperlink>
      <w:r>
        <w:rPr>
          <w:rFonts w:cs="Arial"/>
          <w:i/>
          <w:iCs/>
        </w:rPr>
        <w:t>)</w:t>
      </w:r>
    </w:p>
    <w:p w14:paraId="11475B88" w14:textId="77777777" w:rsidR="00E5401A" w:rsidRDefault="00BA120F">
      <w:bookmarkStart w:id="10" w:name="st_10"/>
      <w:bookmarkEnd w:id="10"/>
      <w:r>
        <w:rPr>
          <w:rFonts w:cs="Arial"/>
          <w:b/>
          <w:bCs/>
        </w:rPr>
        <w:t>Статья 10. Действие лицензии и (или) разрешения</w:t>
      </w:r>
    </w:p>
    <w:p w14:paraId="798F235B" w14:textId="77777777" w:rsidR="00E5401A" w:rsidRDefault="00BA120F">
      <w:r>
        <w:rPr>
          <w:rFonts w:cs="Arial"/>
        </w:rPr>
        <w:t>1. Запрещается передача лицензий и (или) разрешений другому лицу для осуществления деятельности.</w:t>
      </w:r>
    </w:p>
    <w:p w14:paraId="034C47AF" w14:textId="77777777" w:rsidR="00E5401A" w:rsidRDefault="00BA120F">
      <w:r>
        <w:rPr>
          <w:rFonts w:cs="Arial"/>
        </w:rPr>
        <w:t xml:space="preserve">2. Деятельность, на осуществление которой имеются лицензия и (или) разрешение может осуществляться на всей территории Кыргызской Республики, за исключением случаев, предусмотренных настоящим Законом. </w:t>
      </w:r>
    </w:p>
    <w:p w14:paraId="2066AE29" w14:textId="77777777" w:rsidR="00E5401A" w:rsidRDefault="00BA120F">
      <w:r>
        <w:rPr>
          <w:rFonts w:cs="Arial"/>
        </w:rPr>
        <w:t>3. В случаях, предусмотренных вступившими в установленном законом порядке в силу международными договорами, участницей которых является Кыргызская Республика, действие лицензий и (или) разрешений, выданных на территории Кыргызской Республики, распространяется на территорию других государств, а действие лицензий и (или) разрешений, выданных на территории других государств, распространяется на территорию Кыргызской Республики.</w:t>
      </w:r>
    </w:p>
    <w:p w14:paraId="1E342D78" w14:textId="77777777" w:rsidR="00E5401A" w:rsidRDefault="00BA120F">
      <w:r>
        <w:rPr>
          <w:rFonts w:cs="Arial"/>
        </w:rPr>
        <w:t>В соответствии с настоящим Законом Кыргызская Республика в одностороннем порядке может признавать действие иностранных лицензий и (или) разрешений на территории Кыргызской Республики. Срок действия временной лицензии по его окончании может быть продлен по заявлению лицензиата.</w:t>
      </w:r>
    </w:p>
    <w:p w14:paraId="52C12584" w14:textId="77777777" w:rsidR="00E5401A" w:rsidRDefault="00BA120F">
      <w:bookmarkStart w:id="11" w:name="st_11"/>
      <w:bookmarkEnd w:id="11"/>
      <w:r>
        <w:rPr>
          <w:rFonts w:cs="Arial"/>
          <w:b/>
          <w:bCs/>
        </w:rPr>
        <w:t>Статья 11. Содержание лицензии и (или) разрешения</w:t>
      </w:r>
    </w:p>
    <w:p w14:paraId="56C91963" w14:textId="77777777" w:rsidR="00E5401A" w:rsidRDefault="00BA120F">
      <w:r>
        <w:rPr>
          <w:rFonts w:cs="Arial"/>
        </w:rPr>
        <w:t>1. В лицензии и (или) разрешении указываются:</w:t>
      </w:r>
    </w:p>
    <w:p w14:paraId="7BDFBC09" w14:textId="77777777" w:rsidR="00E5401A" w:rsidRDefault="00BA120F">
      <w:r>
        <w:rPr>
          <w:rFonts w:cs="Arial"/>
        </w:rPr>
        <w:t>1) наименование лицензирующего органа;</w:t>
      </w:r>
    </w:p>
    <w:p w14:paraId="513D93A3" w14:textId="77777777" w:rsidR="00E5401A" w:rsidRDefault="00BA120F">
      <w:r>
        <w:rPr>
          <w:rFonts w:cs="Arial"/>
        </w:rPr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номер свидетельства о государственной регистрации  (перерегистрации) юридического лица, филиала (представительства);</w:t>
      </w:r>
    </w:p>
    <w:p w14:paraId="4255C37C" w14:textId="77777777" w:rsidR="00E5401A" w:rsidRDefault="00BA120F">
      <w:r>
        <w:rPr>
          <w:rFonts w:cs="Arial"/>
        </w:rPr>
        <w:t>3) фамилия, имя, отчество физического лица, данные документа, удостоверяющего его личность, для индивидуальных предпринимателей - регистрационный номер записи о государственной регистрации индивидуального предпринимателя;</w:t>
      </w:r>
    </w:p>
    <w:p w14:paraId="6F393BC5" w14:textId="77777777" w:rsidR="00E5401A" w:rsidRDefault="00BA120F">
      <w:r>
        <w:rPr>
          <w:rFonts w:cs="Arial"/>
        </w:rPr>
        <w:t xml:space="preserve">4) лицензируемый вид деятельности; </w:t>
      </w:r>
    </w:p>
    <w:p w14:paraId="01B6D89A" w14:textId="77777777" w:rsidR="00E5401A" w:rsidRDefault="00BA120F">
      <w:r>
        <w:rPr>
          <w:rFonts w:cs="Arial"/>
        </w:rPr>
        <w:t>5) срок действия лицензии и (или) разрешения (если установлен);</w:t>
      </w:r>
    </w:p>
    <w:p w14:paraId="5EA02BF0" w14:textId="77777777" w:rsidR="00E5401A" w:rsidRDefault="00BA120F">
      <w:r>
        <w:rPr>
          <w:rFonts w:cs="Arial"/>
        </w:rPr>
        <w:t>6) территория осуществления деятельности (если ограничено территориально);</w:t>
      </w:r>
    </w:p>
    <w:p w14:paraId="41C28589" w14:textId="77777777" w:rsidR="00E5401A" w:rsidRDefault="00BA120F">
      <w:r>
        <w:rPr>
          <w:rFonts w:cs="Arial"/>
        </w:rPr>
        <w:t>7) дата выдачи и регистрационный номер лицензии и (или) разрешения;</w:t>
      </w:r>
    </w:p>
    <w:p w14:paraId="5E89A01A" w14:textId="77777777" w:rsidR="00E5401A" w:rsidRDefault="00BA120F">
      <w:r>
        <w:rPr>
          <w:rFonts w:cs="Arial"/>
        </w:rPr>
        <w:t>8) идентификационный номер налогоплательщика.</w:t>
      </w:r>
    </w:p>
    <w:p w14:paraId="60CFDC49" w14:textId="77777777" w:rsidR="00E5401A" w:rsidRDefault="00BA120F">
      <w:r>
        <w:rPr>
          <w:rFonts w:cs="Arial"/>
        </w:rPr>
        <w:t xml:space="preserve">2. Лицензия и (или) разрешение оформляются лицензиаром по форме, утвержденной </w:t>
      </w:r>
      <w:r>
        <w:rPr>
          <w:rFonts w:cs="Arial"/>
          <w:lang w:val="ky-KG"/>
        </w:rPr>
        <w:t>Кабинетом Министров</w:t>
      </w:r>
      <w:r>
        <w:rPr>
          <w:rFonts w:cs="Arial"/>
        </w:rPr>
        <w:t xml:space="preserve"> Кыргызской Республики, на бумажном носителе и в электронном формате.</w:t>
      </w:r>
    </w:p>
    <w:p w14:paraId="2142CA5E" w14:textId="77777777" w:rsidR="00E5401A" w:rsidRDefault="00BA120F">
      <w:r>
        <w:rPr>
          <w:rFonts w:cs="Arial"/>
        </w:rPr>
        <w:t>3. Заявление и прилагаемые к нему документы, акты лицензиара о предоставлении лицензии и (или) разрешения, об отказе в предоставлении лицензии и (или) разрешения, о переоформлении, приостановлении, возобновлении или прекращении действия лицензии и (или) разрешения и другие документы составляют лицензионное дело заявителя или лицензиата и подлежат хранению лицензиаром в порядке, установленном Кабинетом Министров  Кыргызской Республики.</w:t>
      </w:r>
    </w:p>
    <w:p w14:paraId="1A5A3691" w14:textId="77777777" w:rsidR="00E5401A" w:rsidRDefault="00BA120F">
      <w:pPr>
        <w:spacing w:before="200" w:after="60" w:line="276" w:lineRule="auto"/>
        <w:ind w:firstLine="567"/>
      </w:pPr>
      <w:bookmarkStart w:id="12" w:name="st_12"/>
      <w:bookmarkStart w:id="13" w:name="st_13"/>
      <w:bookmarkEnd w:id="12"/>
      <w:bookmarkEnd w:id="13"/>
      <w:r>
        <w:rPr>
          <w:rFonts w:cs="Arial"/>
          <w:b/>
          <w:bCs/>
        </w:rPr>
        <w:t>Статья 12. Единый автоматизированный (электронный) реестр лицензий и разрешений</w:t>
      </w:r>
    </w:p>
    <w:p w14:paraId="11EC17EB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1. Единый автоматизированный (электронный) реестр лицензий и разрешений (далее - реестр) является единственным источником, подтверждающим наличие выданных лицензий и разрешений и их правовой статус.</w:t>
      </w:r>
    </w:p>
    <w:p w14:paraId="295E518A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2. Лицензии и разрешения включаются в реестр. Порядок формирования и ведения реестра утверждается Кабинетом Министров Кыргызской Республики.</w:t>
      </w:r>
    </w:p>
    <w:p w14:paraId="226AD355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3. Реестр включает:</w:t>
      </w:r>
    </w:p>
    <w:p w14:paraId="773A2031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- сведения обо всех лицензиях и разрешениях, выданных в Кыргызской Республике, а также выданных лицензиарами иностранных государств, признанных на территории Кыргызской Республики, за исключением лицензий и разрешений, выданных вооруженными силами, правоохранительными органами и органами национальной безопасности;</w:t>
      </w:r>
    </w:p>
    <w:p w14:paraId="0BF20079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- информационную часть.</w:t>
      </w:r>
    </w:p>
    <w:p w14:paraId="5E08E16B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4. Сведения о выданных лицензиях и разрешениях содержат:</w:t>
      </w:r>
    </w:p>
    <w:p w14:paraId="15BCC04F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1) идентификационный номер налогоплательщика;</w:t>
      </w:r>
    </w:p>
    <w:p w14:paraId="052A4289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2) полное и сокращенное наименование (в случае если имеется), в том числе фирменное наименование, и организационно-правовую форму юридического лица, юридический адрес;</w:t>
      </w:r>
    </w:p>
    <w:p w14:paraId="41473F36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3) фамилию, имя, отчество физического лица, место его жительства, данные документа, удостоверяющего его личность, для индивидуальных предпринимателей - регистрационный номер записи о государственной регистрации индивидуального предпринимателя;</w:t>
      </w:r>
    </w:p>
    <w:p w14:paraId="6550D25B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4) лицензируемый вид деятельности;</w:t>
      </w:r>
    </w:p>
    <w:p w14:paraId="68A2E1CB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5) данные о территории осуществления деятельности (если ограничено территориально);</w:t>
      </w:r>
    </w:p>
    <w:p w14:paraId="4BBD28CC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6) срок действия лицензии и (или) разрешения;</w:t>
      </w:r>
    </w:p>
    <w:p w14:paraId="32D30435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7) дату выдачи и регистрационный номер лицензии и (или) разрешения;</w:t>
      </w:r>
    </w:p>
    <w:p w14:paraId="645546E2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8) основание и срок приостановления и возобновления действия лицензии и (или) разрешения;</w:t>
      </w:r>
    </w:p>
    <w:p w14:paraId="368D3FF1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9) основание и дату прекращения лицензии и (или) разрешения.</w:t>
      </w:r>
    </w:p>
    <w:p w14:paraId="63DAD358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5. Информационная часть включает:</w:t>
      </w:r>
    </w:p>
    <w:p w14:paraId="5CEACC28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1) перечень лицензий и разрешений, выдаваемых в соответствии с настоящим Законом;</w:t>
      </w:r>
    </w:p>
    <w:p w14:paraId="36A6F7AB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2) перечень нормативных правовых актов, определяющих порядок получения лицензии и разрешения, и ссылки на нормативные правовые акты;</w:t>
      </w:r>
    </w:p>
    <w:p w14:paraId="3E782C7E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3) перечень документов, необходимых для получения лицензий и разрешений;</w:t>
      </w:r>
    </w:p>
    <w:p w14:paraId="234FC1A8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4) требования к заявителям на получение лицензий и разрешений;</w:t>
      </w:r>
    </w:p>
    <w:p w14:paraId="45C50261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5) описание процедур подачи и рассмотрения заявлений на получение лицензий и разрешений;</w:t>
      </w:r>
    </w:p>
    <w:p w14:paraId="31F90D7E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6) основания для отказа в выдаче лицензий и разрешений;</w:t>
      </w:r>
    </w:p>
    <w:p w14:paraId="3A8774D7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7) описание процедур обжалования решений лицензирующих органов;</w:t>
      </w:r>
    </w:p>
    <w:p w14:paraId="799A1C51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8) наименование, местонахождение и режим работы органов, осуществляющих выдачу лицензий и разрешений, рассмотрение жалоб, включая региональные подразделения;</w:t>
      </w:r>
    </w:p>
    <w:p w14:paraId="283D42D1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9) размер и порядок оплаты государственной пошлины;</w:t>
      </w:r>
    </w:p>
    <w:p w14:paraId="51391B46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10) иные сведения, определяемые Кабинетом Министров Кыргызской Республики.</w:t>
      </w:r>
    </w:p>
    <w:p w14:paraId="16D833FC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Достоверность данных, составляющих информационную часть, обеспечивается органами, осуществляющими лицензирование и выдачу разрешений.</w:t>
      </w:r>
    </w:p>
    <w:p w14:paraId="7F4EFF11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 xml:space="preserve">6. Информация, содержащаяся в реестре лицензий и разрешений, является открытой, если иное не установлено </w:t>
      </w:r>
      <w:hyperlink r:id="rId51" w:tooltip="cdb:202269" w:history="1">
        <w:r>
          <w:rPr>
            <w:rStyle w:val="affa"/>
          </w:rPr>
          <w:t>Законом</w:t>
        </w:r>
      </w:hyperlink>
      <w:r>
        <w:rPr>
          <w:rFonts w:cs="Arial"/>
        </w:rPr>
        <w:t xml:space="preserve"> Кыргызской Республики "Об информации персонального характера.</w:t>
      </w:r>
    </w:p>
    <w:p w14:paraId="149C3C0B" w14:textId="77777777" w:rsidR="00E5401A" w:rsidRDefault="00BA120F">
      <w:pPr>
        <w:spacing w:after="60" w:line="276" w:lineRule="auto"/>
        <w:ind w:firstLine="567"/>
      </w:pPr>
      <w:r>
        <w:rPr>
          <w:rFonts w:cs="Arial"/>
          <w:i/>
          <w:iCs/>
        </w:rPr>
        <w:t xml:space="preserve">(В редакции Закона КР от </w:t>
      </w:r>
      <w:hyperlink r:id="rId52" w:tooltip="cdb:112344" w:history="1">
        <w:r>
          <w:rPr>
            <w:rStyle w:val="affa"/>
            <w:i/>
            <w:iCs/>
          </w:rPr>
          <w:t>21 января 2022 года № 11</w:t>
        </w:r>
      </w:hyperlink>
      <w:r>
        <w:rPr>
          <w:rFonts w:cs="Arial"/>
          <w:i/>
          <w:iCs/>
        </w:rPr>
        <w:t>)</w:t>
      </w:r>
    </w:p>
    <w:p w14:paraId="48B8380E" w14:textId="77777777" w:rsidR="00E5401A" w:rsidRDefault="00BA120F">
      <w:r>
        <w:rPr>
          <w:rFonts w:cs="Arial"/>
          <w:b/>
          <w:bCs/>
        </w:rPr>
        <w:t>Статья 13. Открытость информации о лицензировании</w:t>
      </w:r>
    </w:p>
    <w:p w14:paraId="5E4B448E" w14:textId="77777777" w:rsidR="00E5401A" w:rsidRDefault="00BA120F">
      <w:r>
        <w:rPr>
          <w:rFonts w:cs="Arial"/>
        </w:rPr>
        <w:t>На официальных сайтах лицензиаров для открытого доступа размещаются:</w:t>
      </w:r>
    </w:p>
    <w:p w14:paraId="0891E2C4" w14:textId="77777777" w:rsidR="00E5401A" w:rsidRDefault="00BA120F">
      <w:r>
        <w:rPr>
          <w:rFonts w:cs="Arial"/>
        </w:rPr>
        <w:t>1) тексты нормативных правовых актов, регламентирующих вопросы лицензирования;</w:t>
      </w:r>
    </w:p>
    <w:p w14:paraId="5FB5313F" w14:textId="77777777" w:rsidR="00E5401A" w:rsidRDefault="00BA120F">
      <w:r>
        <w:rPr>
          <w:rFonts w:cs="Arial"/>
        </w:rPr>
        <w:t>2) формы заявлений о предоставлении, переоформлении, прекращении лицензий и разрешений;</w:t>
      </w:r>
    </w:p>
    <w:p w14:paraId="452F38FE" w14:textId="77777777" w:rsidR="00E5401A" w:rsidRDefault="00BA120F">
      <w:r>
        <w:rPr>
          <w:rFonts w:cs="Arial"/>
        </w:rPr>
        <w:t>3) исчерпывающая информация о перечне документов, прилагаемых к заявлению на получение лицензии, сроках рассмотрения заявлений, об исполнителях, рассматривающих заявления (фамилия, имя, отчество, рабочий телефон, электронный адрес), времени работы лицензирующего органа и его территориальных подразделений;</w:t>
      </w:r>
    </w:p>
    <w:p w14:paraId="3FAA52D2" w14:textId="77777777" w:rsidR="00E5401A" w:rsidRDefault="00BA120F">
      <w:r>
        <w:rPr>
          <w:rFonts w:cs="Arial"/>
        </w:rPr>
        <w:t>4) реестры лицензий и разрешений.</w:t>
      </w:r>
    </w:p>
    <w:p w14:paraId="0438275F" w14:textId="77777777" w:rsidR="00E5401A" w:rsidRDefault="00BA120F">
      <w:pPr>
        <w:spacing w:before="200" w:after="60" w:line="276" w:lineRule="auto"/>
        <w:ind w:firstLine="567"/>
      </w:pPr>
      <w:bookmarkStart w:id="14" w:name="g2"/>
      <w:bookmarkStart w:id="15" w:name="st_14"/>
      <w:bookmarkEnd w:id="14"/>
      <w:bookmarkEnd w:id="15"/>
      <w:r>
        <w:rPr>
          <w:rFonts w:cs="Arial"/>
          <w:b/>
          <w:bCs/>
        </w:rPr>
        <w:t>Статья 14. Субъекты в сфере лицензирования</w:t>
      </w:r>
    </w:p>
    <w:p w14:paraId="794B1C42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1. Субъекты в сфере лицензирования:</w:t>
      </w:r>
    </w:p>
    <w:p w14:paraId="51880B62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1) лицензиар;</w:t>
      </w:r>
    </w:p>
    <w:p w14:paraId="6B298EBB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2) лицензиат (физическое или юридическое лицо, в том числе иностранное, независимо от форм собственности).</w:t>
      </w:r>
    </w:p>
    <w:p w14:paraId="34559DDC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2. Лицензии и (или) разрешения могут выдаваться центральными органами или территориальными подразделениями лицензиара.</w:t>
      </w:r>
    </w:p>
    <w:p w14:paraId="5395D990" w14:textId="77777777" w:rsidR="00E5401A" w:rsidRDefault="00BA120F">
      <w:pPr>
        <w:spacing w:after="60" w:line="276" w:lineRule="auto"/>
        <w:ind w:firstLine="567"/>
      </w:pPr>
      <w:r>
        <w:rPr>
          <w:rFonts w:cs="Arial"/>
          <w:i/>
          <w:iCs/>
        </w:rPr>
        <w:t xml:space="preserve">(В редакции Закона КР от </w:t>
      </w:r>
      <w:hyperlink r:id="rId53" w:tooltip="cdb:112344" w:history="1">
        <w:r>
          <w:rPr>
            <w:rStyle w:val="affa"/>
            <w:i/>
            <w:iCs/>
          </w:rPr>
          <w:t>21 января 2022 года № 11</w:t>
        </w:r>
      </w:hyperlink>
      <w:r>
        <w:rPr>
          <w:rFonts w:cs="Arial"/>
          <w:i/>
          <w:iCs/>
        </w:rPr>
        <w:t>)</w:t>
      </w:r>
    </w:p>
    <w:p w14:paraId="36C83E95" w14:textId="77777777" w:rsidR="00E5401A" w:rsidRDefault="00BA120F">
      <w:pPr>
        <w:keepNext/>
        <w:spacing w:before="200"/>
        <w:jc w:val="center"/>
      </w:pPr>
      <w:r>
        <w:rPr>
          <w:rFonts w:cs="Arial"/>
          <w:b/>
          <w:bCs/>
        </w:rPr>
        <w:t>Глава 2.</w:t>
      </w:r>
      <w:r>
        <w:rPr>
          <w:rFonts w:cs="Arial"/>
          <w:b/>
          <w:bCs/>
        </w:rPr>
        <w:br/>
        <w:t xml:space="preserve">Виды деятельности, подлежащие лицензированию </w:t>
      </w:r>
    </w:p>
    <w:p w14:paraId="3B15A8BB" w14:textId="77777777" w:rsidR="00E5401A" w:rsidRDefault="00BA120F">
      <w:pPr>
        <w:spacing w:before="200" w:after="60" w:line="276" w:lineRule="auto"/>
        <w:ind w:firstLine="567"/>
      </w:pPr>
      <w:bookmarkStart w:id="16" w:name="st_15"/>
      <w:bookmarkEnd w:id="16"/>
      <w:r>
        <w:rPr>
          <w:rFonts w:cs="Arial"/>
          <w:b/>
          <w:bCs/>
        </w:rPr>
        <w:t>Статья 15. Виды деятельности, подлежащие лицензированию</w:t>
      </w:r>
    </w:p>
    <w:p w14:paraId="48F6D62A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Лицензированию подлежат следующие виды деятельности:</w:t>
      </w:r>
    </w:p>
    <w:p w14:paraId="4082E6FE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1) производство, передача, распределение, продажа, экспорт и импорт электрической энергии (за исключением производства электрической энергии, получаемой в результате использования возобновляемых источников энергии, а также производства электрической энергии из любых источников энергии для собственного пользования при мощности до 1000 кВт и продажи электрической энергии от объектов микрогенерации);</w:t>
      </w:r>
    </w:p>
    <w:p w14:paraId="78E48107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2) производство, передача, распределение и продажа тепловой энергии (за исключением производства тепловой энергии, получаемой в результате использования возобновляемых источников энергии, а также производства тепловой энергии из любых источников энергии для собственного пользования);</w:t>
      </w:r>
    </w:p>
    <w:p w14:paraId="7136D2D1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3) переработка нефти и природного газа, за исключением производства в промышленных объемах биоэтанола из растительного сырья и его реализации;</w:t>
      </w:r>
    </w:p>
    <w:p w14:paraId="5F427DB5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4) производство, передача, распределение и продажа природного газа;</w:t>
      </w:r>
    </w:p>
    <w:p w14:paraId="14DD643F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5) производство и оборот этилового спирта;</w:t>
      </w:r>
    </w:p>
    <w:p w14:paraId="0C5B700D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6) производство и оборот (хранение в целях производства или реализации, оптовая и розничная реализация) алкогольной продукции;</w:t>
      </w:r>
    </w:p>
    <w:p w14:paraId="2AE647D0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7) медицинская деятельность, осуществляемая частными медицинскими учреждениями и индивидуальными предпринимателями (за исключением деятельности медицинских работников, работающих по найму или трудовому договору в частных медицинских учреждениях либо у индивидуальных предпринимателей);</w:t>
      </w:r>
    </w:p>
    <w:p w14:paraId="5F5DCD07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8) фармацевтическая деятельность;</w:t>
      </w:r>
    </w:p>
    <w:p w14:paraId="2C8F76E9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9) производство (изготовление) и реализация ветеринарных лекарственных средств;</w:t>
      </w:r>
    </w:p>
    <w:p w14:paraId="16D19BAB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10) работа с микроорганизмами II группы патогенности;</w:t>
      </w:r>
    </w:p>
    <w:p w14:paraId="024DAC7E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11) деятельность в области электрической связи (за исключением операторов и служб внутренних или закрытых сетей электросвязи);</w:t>
      </w:r>
    </w:p>
    <w:p w14:paraId="78DF082E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12) деятельность в области почтовой связи;</w:t>
      </w:r>
    </w:p>
    <w:p w14:paraId="1F49C593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13) деятельность в области передачи данных (за исключением операторов и служб внутренних или закрытых сетей электросвязи);</w:t>
      </w:r>
    </w:p>
    <w:p w14:paraId="6C2D625B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13</w:t>
      </w:r>
      <w:r>
        <w:rPr>
          <w:rFonts w:cs="Arial"/>
          <w:vertAlign w:val="superscript"/>
        </w:rPr>
        <w:t>1</w:t>
      </w:r>
      <w:r>
        <w:rPr>
          <w:rFonts w:cs="Arial"/>
        </w:rPr>
        <w:t>) деятельность в области идентификации, аутентичности международного уникального идентификационного кода действующих и ввозимых на территорию Кыргызской Республики мобильных устройств связи, а также устройств, используемых для передачи данных;</w:t>
      </w:r>
    </w:p>
    <w:p w14:paraId="2423219D" w14:textId="77777777" w:rsidR="00E5401A" w:rsidRDefault="00BA120F">
      <w:pPr>
        <w:spacing w:after="60" w:line="276" w:lineRule="auto"/>
        <w:ind w:firstLine="567"/>
      </w:pPr>
      <w:r>
        <w:rPr>
          <w:rFonts w:cs="Arial"/>
          <w:i/>
          <w:iCs/>
        </w:rPr>
        <w:t xml:space="preserve">14) (утратил силу в соответствии с </w:t>
      </w:r>
      <w:hyperlink r:id="rId54" w:tooltip="cdb:111582" w:history="1">
        <w:r>
          <w:rPr>
            <w:rStyle w:val="affa"/>
            <w:i/>
            <w:iCs/>
          </w:rPr>
          <w:t>Законом</w:t>
        </w:r>
      </w:hyperlink>
      <w:r>
        <w:rPr>
          <w:rFonts w:cs="Arial"/>
          <w:i/>
          <w:iCs/>
        </w:rPr>
        <w:t xml:space="preserve"> КР от 4 мая 2017 года № 75)</w:t>
      </w:r>
    </w:p>
    <w:p w14:paraId="72CD54E1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15) градостроительство, проектно-изыскательские работы жилых, общественных и производственных зданий и сооружений (объекты I, II, III категорий);</w:t>
      </w:r>
    </w:p>
    <w:p w14:paraId="4A3E3B91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16) строительно-монтажные работы, кроме строительства индивидуальных жилых домов (объекты I, II, III категорий);</w:t>
      </w:r>
    </w:p>
    <w:p w14:paraId="507FFF05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17) пассажирские перевозки автомобильным транспортом (за исключением легковых такси);</w:t>
      </w:r>
    </w:p>
    <w:p w14:paraId="59673862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18) международные грузовые перевозки автомобильным транспортом;</w:t>
      </w:r>
    </w:p>
    <w:p w14:paraId="67EAF213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 xml:space="preserve">19) </w:t>
      </w:r>
      <w:r>
        <w:rPr>
          <w:rFonts w:cs="Arial"/>
          <w:i/>
          <w:iCs/>
        </w:rPr>
        <w:t xml:space="preserve">(утратил силу в соответствии с </w:t>
      </w:r>
      <w:hyperlink r:id="rId55" w:tooltip="cdb:112344" w:history="1">
        <w:r>
          <w:rPr>
            <w:rStyle w:val="affa"/>
            <w:i/>
            <w:iCs/>
          </w:rPr>
          <w:t>Законом</w:t>
        </w:r>
      </w:hyperlink>
      <w:r>
        <w:rPr>
          <w:rFonts w:cs="Arial"/>
          <w:i/>
          <w:iCs/>
        </w:rPr>
        <w:t xml:space="preserve"> КР от 21 января 2022 года № 11)</w:t>
      </w:r>
    </w:p>
    <w:p w14:paraId="3B55A103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 xml:space="preserve">20) </w:t>
      </w:r>
      <w:r>
        <w:rPr>
          <w:rFonts w:cs="Arial"/>
          <w:i/>
          <w:iCs/>
        </w:rPr>
        <w:t xml:space="preserve">(утратил силу в соответствии с </w:t>
      </w:r>
      <w:hyperlink r:id="rId56" w:tooltip="cdb:112344" w:history="1">
        <w:r>
          <w:rPr>
            <w:rStyle w:val="affa"/>
            <w:i/>
            <w:iCs/>
          </w:rPr>
          <w:t>Законом</w:t>
        </w:r>
      </w:hyperlink>
      <w:r>
        <w:rPr>
          <w:rFonts w:cs="Arial"/>
          <w:i/>
          <w:iCs/>
        </w:rPr>
        <w:t xml:space="preserve"> КР от 21 января 2022 года № 11)</w:t>
      </w:r>
    </w:p>
    <w:p w14:paraId="5F0ECF52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21) пассажирские и (или) грузовые перевозки водным транспортом;</w:t>
      </w:r>
    </w:p>
    <w:p w14:paraId="563477D2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 xml:space="preserve">22) проведение банковских операций в соответствии с абзацем вторым части 4 </w:t>
      </w:r>
      <w:hyperlink r:id="rId57" w:anchor="st_2" w:tooltip="cdb:205058#st_2" w:history="1">
        <w:r>
          <w:rPr>
            <w:rStyle w:val="affa"/>
          </w:rPr>
          <w:t>статьи 2</w:t>
        </w:r>
      </w:hyperlink>
      <w:r>
        <w:rPr>
          <w:rFonts w:cs="Arial"/>
        </w:rPr>
        <w:t xml:space="preserve"> настоящего Закона;</w:t>
      </w:r>
    </w:p>
    <w:p w14:paraId="35E596DF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23) деятельность кредитных союзов;</w:t>
      </w:r>
    </w:p>
    <w:p w14:paraId="43D9ABD9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24) деятельность микрофинансовых компаний;</w:t>
      </w:r>
    </w:p>
    <w:p w14:paraId="10A27E93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25) деятельность ломбардов;</w:t>
      </w:r>
    </w:p>
    <w:p w14:paraId="44DE7F9B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26) проведение обменных операций с наличной иностранной валютой;</w:t>
      </w:r>
    </w:p>
    <w:p w14:paraId="26D22B9C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26</w:t>
      </w:r>
      <w:r>
        <w:rPr>
          <w:rFonts w:cs="Arial"/>
          <w:vertAlign w:val="superscript"/>
        </w:rPr>
        <w:t>1</w:t>
      </w:r>
      <w:r>
        <w:rPr>
          <w:rFonts w:cs="Arial"/>
        </w:rPr>
        <w:t>) деятельность кредитных бюро;</w:t>
      </w:r>
    </w:p>
    <w:p w14:paraId="67DFD264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26</w:t>
      </w:r>
      <w:r>
        <w:rPr>
          <w:rFonts w:cs="Arial"/>
          <w:vertAlign w:val="superscript"/>
        </w:rPr>
        <w:t>2</w:t>
      </w:r>
      <w:r>
        <w:rPr>
          <w:rFonts w:cs="Arial"/>
        </w:rPr>
        <w:t>) деятельность жилищно-сберегательных кредитных компаний;</w:t>
      </w:r>
    </w:p>
    <w:p w14:paraId="1097348D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27) оказание услуг по приему и проведению платежей и расчетов за товары и услуги, не являющиеся результатом своей деятельности, в пользу третьих лиц посредством платежных систем, основанных на информационных технологиях и электронных средствах и способах проведения платежей;</w:t>
      </w:r>
    </w:p>
    <w:p w14:paraId="13C7C01F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28) оказание услуг по приему, обработке и выдаче финансовой информации (процессинг, клиринг) по платежам и расчетам третьих лиц участникам платежной системы, данного процессингового, клирингового центра;</w:t>
      </w:r>
    </w:p>
    <w:p w14:paraId="71220FE5" w14:textId="77777777" w:rsidR="00E5401A" w:rsidRDefault="00BA120F">
      <w:pPr>
        <w:spacing w:after="60" w:line="276" w:lineRule="auto"/>
        <w:ind w:firstLine="567"/>
      </w:pPr>
      <w:r>
        <w:rPr>
          <w:rFonts w:cs="Arial"/>
          <w:i/>
          <w:iCs/>
        </w:rPr>
        <w:t xml:space="preserve">29) (утратил силу в соответствии с </w:t>
      </w:r>
      <w:hyperlink r:id="rId58" w:tooltip="cdb:111118" w:history="1">
        <w:r>
          <w:rPr>
            <w:rStyle w:val="affa"/>
            <w:i/>
            <w:iCs/>
          </w:rPr>
          <w:t>Законом</w:t>
        </w:r>
      </w:hyperlink>
      <w:r>
        <w:rPr>
          <w:rFonts w:cs="Arial"/>
          <w:i/>
          <w:iCs/>
        </w:rPr>
        <w:t xml:space="preserve"> КР от 8 апреля 2015 года № 74);</w:t>
      </w:r>
    </w:p>
    <w:p w14:paraId="42C8AB98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30) деятельность по организации профессиональной лотереи;</w:t>
      </w:r>
    </w:p>
    <w:p w14:paraId="276BB32C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30</w:t>
      </w:r>
      <w:r>
        <w:rPr>
          <w:rFonts w:cs="Arial"/>
          <w:vertAlign w:val="superscript"/>
        </w:rPr>
        <w:t>1</w:t>
      </w:r>
      <w:r>
        <w:rPr>
          <w:rFonts w:cs="Arial"/>
        </w:rPr>
        <w:t>) игорная деятельность;</w:t>
      </w:r>
    </w:p>
    <w:p w14:paraId="69C5675D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31) перевозка (в том числе трансграничная), хранение, использование, захоронение радиоактивных материалов, веществ и источников ионизирующего излучения, а также отходов производства токсичных и радиоактивных веществ;</w:t>
      </w:r>
    </w:p>
    <w:p w14:paraId="551B4675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32) разработка, производство и реализация продукции военного назначения (вооружение, военная техника, военно-техническое имущество, документация, результаты интеллектуальной деятельности, информация в военно-технической области, относимая законодательством Кыргызской Республики к продукции военного назначения) и услуг военного назначения (работа по ремонту, модернизации, утилизации вооружения, военной техники, а также их перевозка, поставка и хранение);</w:t>
      </w:r>
    </w:p>
    <w:p w14:paraId="126AD105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33) производство, применение, уничтожение взрывчатых материалов промышленного назначения;</w:t>
      </w:r>
    </w:p>
    <w:p w14:paraId="26E1707A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34) реализация взрывчатых веществ и изделий (в том числе пиротехнических);</w:t>
      </w:r>
    </w:p>
    <w:p w14:paraId="31A4D2FC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35) производство, ремонт, торговля оружием и боеприпасами;</w:t>
      </w:r>
    </w:p>
    <w:p w14:paraId="1B3EDF25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36) разработка, производство, изготовление, переработка, хранение, отпуск, реализация, приобретение, использование, торговля и распределение наркотических средств, психотропных веществ и прекурсоров;</w:t>
      </w:r>
    </w:p>
    <w:p w14:paraId="560360DD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37) адвокатская деятельность;</w:t>
      </w:r>
    </w:p>
    <w:p w14:paraId="5AA7D0A1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38) частная нотариальная деятельность;</w:t>
      </w:r>
    </w:p>
    <w:p w14:paraId="72FBA23A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39) добровольное накопительное страхование жизни, осуществляемое страховой организацией;</w:t>
      </w:r>
    </w:p>
    <w:p w14:paraId="3A8B80EF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40) добровольное личное страхование, осуществляемое страховой организацией;</w:t>
      </w:r>
    </w:p>
    <w:p w14:paraId="14DE2007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41) добровольное имущественное страхование, осуществляемое страховой организацией;</w:t>
      </w:r>
    </w:p>
    <w:p w14:paraId="287F5FCC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42) добровольное страхование ответственности, осуществляемое страховой организацией;</w:t>
      </w:r>
    </w:p>
    <w:p w14:paraId="398AD1E0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43) обязательные виды страхования, осуществляемые страховой организацией;</w:t>
      </w:r>
    </w:p>
    <w:p w14:paraId="1DA26421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44) входящее перестрахование по обязательным и добровольным видам страхования, осуществляемое перестраховочной организацией;</w:t>
      </w:r>
    </w:p>
    <w:p w14:paraId="79E81316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45) деятельность негосударственного пенсионного фонда;</w:t>
      </w:r>
    </w:p>
    <w:p w14:paraId="57312FAC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46) организация торговли на рынке ценных бумаг;</w:t>
      </w:r>
    </w:p>
    <w:p w14:paraId="14FEBCEB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47) брокерская деятельность на рынке ценных бумаг;</w:t>
      </w:r>
    </w:p>
    <w:p w14:paraId="0BA23846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48) ведение реестра держателей ценных бумаг;</w:t>
      </w:r>
    </w:p>
    <w:p w14:paraId="6955920B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49) депозитарная деятельность на рынке ценных бумаг;</w:t>
      </w:r>
    </w:p>
    <w:p w14:paraId="12D0AE2E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50) дилерская деятельность на рынке ценных бумаг;</w:t>
      </w:r>
    </w:p>
    <w:p w14:paraId="6AB6C9B0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51) деятельность инвестиционного фонда;</w:t>
      </w:r>
    </w:p>
    <w:p w14:paraId="016460DF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52) доверительное управление инвестиционными активами;</w:t>
      </w:r>
    </w:p>
    <w:p w14:paraId="02E50F20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 xml:space="preserve">53) </w:t>
      </w:r>
      <w:r>
        <w:rPr>
          <w:rFonts w:cs="Arial"/>
          <w:i/>
          <w:iCs/>
        </w:rPr>
        <w:t xml:space="preserve">(Утратил силу в соответствии с Законом КР от </w:t>
      </w:r>
      <w:hyperlink r:id="rId59" w:tooltip="cdb:112320" w:history="1">
        <w:r>
          <w:rPr>
            <w:rStyle w:val="affa"/>
            <w:i/>
            <w:iCs/>
          </w:rPr>
          <w:t>29 ноября 2021 года № 143</w:t>
        </w:r>
      </w:hyperlink>
      <w:r>
        <w:rPr>
          <w:rFonts w:cs="Arial"/>
        </w:rPr>
        <w:t>)</w:t>
      </w:r>
    </w:p>
    <w:p w14:paraId="2881F660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54) деятельность администраторов, осуществляющих процедуры процесса банкротства;</w:t>
      </w:r>
    </w:p>
    <w:p w14:paraId="1CD5853F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55) проектирование, монтаж, наладка и ремонт средств противопожарной автоматики; огнезащитная обработка деревянных конструкций и сгораемого театрального экспозиционного оборудования;</w:t>
      </w:r>
    </w:p>
    <w:p w14:paraId="46658E33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56) образовательная деятельность (кроме государственных и муниципальных образовательных организаций, реализующих программы дошкольного, начального общего, основного общего и среднего общего образования, внешкольного образования и государственных образовательных организаций, имеющих особый статус);</w:t>
      </w:r>
    </w:p>
    <w:p w14:paraId="410D2796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 xml:space="preserve">57) импорт, экспорт вооружений и военной техники, а также иной продукции военного назначения, перечень которых утверждается </w:t>
      </w:r>
      <w:r>
        <w:rPr>
          <w:rFonts w:cs="Arial"/>
          <w:lang w:val="ky-KG"/>
        </w:rPr>
        <w:t>Кабинетом Министров</w:t>
      </w:r>
      <w:r>
        <w:rPr>
          <w:rFonts w:cs="Arial"/>
        </w:rPr>
        <w:t xml:space="preserve"> Кыргызской Республики;</w:t>
      </w:r>
    </w:p>
    <w:p w14:paraId="30B47A9D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 xml:space="preserve">58) импорт, экспорт, реэкспорт товаров, включенных в Национальный контрольный список контролируемой продукции Кыргызской Республики, утверждаемый </w:t>
      </w:r>
      <w:r>
        <w:rPr>
          <w:rFonts w:cs="Arial"/>
          <w:lang w:val="ky-KG"/>
        </w:rPr>
        <w:t>Кабинетом Министров</w:t>
      </w:r>
      <w:r>
        <w:rPr>
          <w:rFonts w:cs="Arial"/>
        </w:rPr>
        <w:t xml:space="preserve"> Кыргызской Республики;</w:t>
      </w:r>
    </w:p>
    <w:p w14:paraId="16D099B3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 xml:space="preserve">59) </w:t>
      </w:r>
      <w:r>
        <w:rPr>
          <w:rFonts w:cs="Arial"/>
          <w:i/>
          <w:iCs/>
        </w:rPr>
        <w:t xml:space="preserve">(утратил силу в соответствии с </w:t>
      </w:r>
      <w:hyperlink r:id="rId60" w:tooltip="cdb:112344" w:history="1">
        <w:r>
          <w:rPr>
            <w:rStyle w:val="affa"/>
            <w:i/>
            <w:iCs/>
          </w:rPr>
          <w:t>Законом</w:t>
        </w:r>
      </w:hyperlink>
      <w:r>
        <w:rPr>
          <w:rFonts w:cs="Arial"/>
          <w:i/>
          <w:iCs/>
        </w:rPr>
        <w:t xml:space="preserve"> КР от 21 января 2022 года № 11)</w:t>
      </w:r>
    </w:p>
    <w:p w14:paraId="5BA53880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 xml:space="preserve">60) </w:t>
      </w:r>
      <w:r>
        <w:rPr>
          <w:rFonts w:cs="Arial"/>
          <w:i/>
          <w:iCs/>
        </w:rPr>
        <w:t xml:space="preserve">(утратил силу в соответствии с </w:t>
      </w:r>
      <w:hyperlink r:id="rId61" w:tooltip="cdb:112344" w:history="1">
        <w:r>
          <w:rPr>
            <w:rStyle w:val="affa"/>
            <w:i/>
            <w:iCs/>
          </w:rPr>
          <w:t>Законом</w:t>
        </w:r>
      </w:hyperlink>
      <w:r>
        <w:rPr>
          <w:rFonts w:cs="Arial"/>
          <w:i/>
          <w:iCs/>
        </w:rPr>
        <w:t xml:space="preserve"> КР от 21 января 2022 года № 11)</w:t>
      </w:r>
    </w:p>
    <w:p w14:paraId="6C75637C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61) импорт, экспорт товаров, в отношении которых введено временное лицензирование в одностороннем порядке;</w:t>
      </w:r>
    </w:p>
    <w:p w14:paraId="6E7675D8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62) деятельность поставщиков услуг виртуальных активов.</w:t>
      </w:r>
    </w:p>
    <w:p w14:paraId="5193CB97" w14:textId="77777777" w:rsidR="00E5401A" w:rsidRDefault="00BA120F">
      <w:pPr>
        <w:spacing w:after="240"/>
      </w:pPr>
      <w:r>
        <w:rPr>
          <w:rFonts w:cs="Arial"/>
          <w:i/>
          <w:iCs/>
        </w:rPr>
        <w:t>(В редакции Законов К</w:t>
      </w:r>
      <w:r>
        <w:rPr>
          <w:rFonts w:cs="Arial"/>
          <w:i/>
          <w:iCs/>
          <w:lang w:val="ky-KG"/>
        </w:rPr>
        <w:t xml:space="preserve">ыргызской </w:t>
      </w:r>
      <w:r>
        <w:rPr>
          <w:rFonts w:cs="Arial"/>
          <w:i/>
          <w:iCs/>
        </w:rPr>
        <w:t>Р</w:t>
      </w:r>
      <w:r>
        <w:rPr>
          <w:rFonts w:cs="Arial"/>
          <w:i/>
          <w:iCs/>
          <w:lang w:val="ky-KG"/>
        </w:rPr>
        <w:t>еспублики</w:t>
      </w:r>
      <w:r>
        <w:rPr>
          <w:rFonts w:cs="Arial"/>
          <w:i/>
          <w:iCs/>
        </w:rPr>
        <w:t xml:space="preserve"> от </w:t>
      </w:r>
      <w:hyperlink r:id="rId62" w:tooltip="cdb:205400" w:history="1">
        <w:r>
          <w:rPr>
            <w:rStyle w:val="affa"/>
            <w:i/>
            <w:iCs/>
          </w:rPr>
          <w:t>31 декабря 2014 года № 179</w:t>
        </w:r>
      </w:hyperlink>
      <w:r>
        <w:rPr>
          <w:rFonts w:cs="Arial"/>
          <w:i/>
          <w:iCs/>
        </w:rPr>
        <w:t xml:space="preserve">, </w:t>
      </w:r>
      <w:hyperlink r:id="rId63" w:tooltip="cdb:111118" w:history="1">
        <w:r>
          <w:rPr>
            <w:rStyle w:val="affa"/>
            <w:i/>
            <w:iCs/>
          </w:rPr>
          <w:t>8 апреля 2015 года № 74</w:t>
        </w:r>
      </w:hyperlink>
      <w:r>
        <w:rPr>
          <w:rFonts w:cs="Arial"/>
          <w:i/>
          <w:iCs/>
        </w:rPr>
        <w:t xml:space="preserve">, </w:t>
      </w:r>
      <w:hyperlink r:id="rId64" w:tooltip="cdb:111165" w:history="1">
        <w:r>
          <w:rPr>
            <w:rStyle w:val="affa"/>
            <w:i/>
            <w:iCs/>
          </w:rPr>
          <w:t>28 мая 2015 года № 122</w:t>
        </w:r>
      </w:hyperlink>
      <w:r>
        <w:rPr>
          <w:rFonts w:cs="Arial"/>
          <w:i/>
          <w:iCs/>
        </w:rPr>
        <w:t xml:space="preserve">, </w:t>
      </w:r>
      <w:hyperlink r:id="rId65" w:tooltip="toktom://db/136713" w:history="1">
        <w:r>
          <w:rPr>
            <w:rStyle w:val="affa"/>
            <w:i/>
            <w:iCs/>
          </w:rPr>
          <w:t>28 июня 2016 года № 91</w:t>
        </w:r>
      </w:hyperlink>
      <w:r>
        <w:rPr>
          <w:rFonts w:cs="Arial"/>
          <w:i/>
          <w:iCs/>
        </w:rPr>
        <w:t xml:space="preserve">, </w:t>
      </w:r>
      <w:hyperlink r:id="rId66" w:tooltip="cdb:111582" w:history="1">
        <w:r>
          <w:rPr>
            <w:rStyle w:val="affa"/>
            <w:i/>
            <w:iCs/>
          </w:rPr>
          <w:t>4 мая 2017 года № 75</w:t>
        </w:r>
      </w:hyperlink>
      <w:r>
        <w:rPr>
          <w:rFonts w:cs="Arial"/>
          <w:i/>
          <w:iCs/>
        </w:rPr>
        <w:t xml:space="preserve">, </w:t>
      </w:r>
      <w:hyperlink r:id="rId67" w:tooltip="cdb:111587" w:history="1">
        <w:r>
          <w:rPr>
            <w:rStyle w:val="affa"/>
            <w:i/>
            <w:iCs/>
          </w:rPr>
          <w:t>10 мая 2017 года № 79</w:t>
        </w:r>
      </w:hyperlink>
      <w:r>
        <w:rPr>
          <w:rFonts w:cs="Arial"/>
          <w:i/>
          <w:iCs/>
        </w:rPr>
        <w:t xml:space="preserve">, </w:t>
      </w:r>
      <w:hyperlink r:id="rId68" w:tooltip="cdb:111592" w:history="1">
        <w:r>
          <w:rPr>
            <w:rStyle w:val="affa"/>
            <w:i/>
            <w:iCs/>
          </w:rPr>
          <w:t>23 мая 2017 года № 84</w:t>
        </w:r>
      </w:hyperlink>
      <w:r>
        <w:rPr>
          <w:rFonts w:cs="Arial"/>
          <w:i/>
          <w:iCs/>
        </w:rPr>
        <w:t xml:space="preserve">, </w:t>
      </w:r>
      <w:hyperlink r:id="rId69" w:tooltip="cdb:111674" w:history="1">
        <w:r>
          <w:rPr>
            <w:rStyle w:val="affa"/>
            <w:i/>
            <w:iCs/>
          </w:rPr>
          <w:t>2 августа 2017 года № 167</w:t>
        </w:r>
      </w:hyperlink>
      <w:r>
        <w:rPr>
          <w:rFonts w:cs="Arial"/>
          <w:i/>
          <w:iCs/>
        </w:rPr>
        <w:t xml:space="preserve">, </w:t>
      </w:r>
      <w:hyperlink r:id="rId70" w:tooltip="cdb:111936" w:history="1">
        <w:r>
          <w:rPr>
            <w:rStyle w:val="affa"/>
            <w:i/>
            <w:iCs/>
          </w:rPr>
          <w:t>18 июля 2019 года № 89</w:t>
        </w:r>
      </w:hyperlink>
      <w:r>
        <w:rPr>
          <w:rFonts w:cs="Arial"/>
          <w:lang w:val="ky-KG"/>
        </w:rPr>
        <w:t xml:space="preserve">, </w:t>
      </w:r>
      <w:hyperlink r:id="rId71" w:history="1">
        <w:r>
          <w:rPr>
            <w:rStyle w:val="affa"/>
            <w:i/>
            <w:iCs/>
          </w:rPr>
          <w:t>18 июня 2021 года № 72</w:t>
        </w:r>
      </w:hyperlink>
      <w:r>
        <w:rPr>
          <w:rFonts w:cs="Arial"/>
          <w:lang w:val="ky-KG"/>
        </w:rPr>
        <w:t xml:space="preserve">, </w:t>
      </w:r>
      <w:hyperlink r:id="rId72" w:history="1">
        <w:r>
          <w:rPr>
            <w:rStyle w:val="affa"/>
            <w:i/>
            <w:iCs/>
          </w:rPr>
          <w:t xml:space="preserve">27 октября 2021 года </w:t>
        </w:r>
        <w:r>
          <w:rPr>
            <w:rStyle w:val="affa"/>
            <w:i/>
            <w:iCs/>
            <w:lang w:val="ky-KG"/>
          </w:rPr>
          <w:t xml:space="preserve">№ </w:t>
        </w:r>
        <w:r>
          <w:rPr>
            <w:rStyle w:val="affa"/>
            <w:i/>
            <w:iCs/>
          </w:rPr>
          <w:t>124</w:t>
        </w:r>
      </w:hyperlink>
      <w:r>
        <w:rPr>
          <w:rFonts w:cs="Arial"/>
          <w:i/>
          <w:iCs/>
        </w:rPr>
        <w:t xml:space="preserve">, </w:t>
      </w:r>
      <w:hyperlink r:id="rId73" w:tooltip="cdb:112320" w:history="1">
        <w:r>
          <w:rPr>
            <w:rStyle w:val="affa"/>
            <w:i/>
            <w:iCs/>
          </w:rPr>
          <w:t>29 ноября 2021 года № 143</w:t>
        </w:r>
      </w:hyperlink>
      <w:r>
        <w:rPr>
          <w:rFonts w:cs="Arial"/>
          <w:i/>
          <w:iCs/>
          <w:lang w:val="ky-KG"/>
        </w:rPr>
        <w:t xml:space="preserve">, </w:t>
      </w:r>
      <w:hyperlink r:id="rId74" w:history="1">
        <w:r>
          <w:rPr>
            <w:rStyle w:val="affa"/>
            <w:i/>
            <w:iCs/>
          </w:rPr>
          <w:t>21 января 2022 года № 11</w:t>
        </w:r>
      </w:hyperlink>
      <w:r>
        <w:rPr>
          <w:rFonts w:cs="Arial"/>
          <w:i/>
          <w:iCs/>
        </w:rPr>
        <w:t xml:space="preserve">, </w:t>
      </w:r>
      <w:hyperlink r:id="rId75" w:tooltip="cdb:112374" w:history="1">
        <w:r>
          <w:rPr>
            <w:rStyle w:val="affa"/>
            <w:i/>
            <w:iCs/>
          </w:rPr>
          <w:t>6 июня 2022 года № 42</w:t>
        </w:r>
      </w:hyperlink>
      <w:r>
        <w:rPr>
          <w:rFonts w:cs="Arial"/>
          <w:i/>
          <w:iCs/>
        </w:rPr>
        <w:t xml:space="preserve">, </w:t>
      </w:r>
      <w:hyperlink r:id="rId76" w:tooltip="cdb:112384" w:history="1">
        <w:r>
          <w:rPr>
            <w:rStyle w:val="affa"/>
            <w:i/>
            <w:iCs/>
          </w:rPr>
          <w:t>30 июня 2022 года № 51</w:t>
        </w:r>
      </w:hyperlink>
      <w:r>
        <w:rPr>
          <w:rFonts w:cs="Arial"/>
          <w:i/>
          <w:iCs/>
        </w:rPr>
        <w:t xml:space="preserve">, </w:t>
      </w:r>
      <w:hyperlink r:id="rId77" w:tooltip="cdb:112417" w:history="1">
        <w:r>
          <w:rPr>
            <w:rStyle w:val="affa"/>
            <w:i/>
            <w:iCs/>
          </w:rPr>
          <w:t>5 августа 2022 года № 81</w:t>
        </w:r>
      </w:hyperlink>
      <w:r>
        <w:rPr>
          <w:rFonts w:cs="Arial"/>
          <w:i/>
          <w:iCs/>
        </w:rPr>
        <w:t xml:space="preserve">, </w:t>
      </w:r>
      <w:hyperlink r:id="rId78" w:tooltip="cdb:112658" w:history="1">
        <w:r>
          <w:rPr>
            <w:rStyle w:val="affa"/>
            <w:i/>
            <w:iCs/>
          </w:rPr>
          <w:t>7 августа 2023 года № 165</w:t>
        </w:r>
      </w:hyperlink>
      <w:r>
        <w:rPr>
          <w:rFonts w:cs="Arial"/>
          <w:i/>
          <w:iCs/>
          <w:lang w:val="ky-KG"/>
        </w:rPr>
        <w:t xml:space="preserve">, </w:t>
      </w:r>
      <w:hyperlink r:id="rId79" w:history="1">
        <w:r>
          <w:rPr>
            <w:rStyle w:val="affa"/>
            <w:i/>
            <w:iCs/>
          </w:rPr>
          <w:t xml:space="preserve">27 декабря 2023 года </w:t>
        </w:r>
        <w:r>
          <w:rPr>
            <w:rStyle w:val="affa"/>
            <w:i/>
            <w:iCs/>
            <w:lang w:val="ky-KG"/>
          </w:rPr>
          <w:t xml:space="preserve">№ </w:t>
        </w:r>
        <w:r>
          <w:rPr>
            <w:rStyle w:val="affa"/>
            <w:i/>
            <w:iCs/>
          </w:rPr>
          <w:t>213</w:t>
        </w:r>
      </w:hyperlink>
      <w:r>
        <w:rPr>
          <w:rFonts w:cs="Arial"/>
          <w:i/>
          <w:iCs/>
        </w:rPr>
        <w:t>)</w:t>
      </w:r>
    </w:p>
    <w:p w14:paraId="2DF63DE4" w14:textId="77777777" w:rsidR="00E5401A" w:rsidRDefault="00BA120F">
      <w:bookmarkStart w:id="17" w:name="st_16"/>
      <w:bookmarkEnd w:id="17"/>
      <w:r>
        <w:rPr>
          <w:rFonts w:cs="Arial"/>
          <w:b/>
          <w:bCs/>
        </w:rPr>
        <w:t xml:space="preserve">Статья 16. Виды деятельности по использованию ограниченных государственных ресурсов, подлежащие лицензированию </w:t>
      </w:r>
    </w:p>
    <w:p w14:paraId="5AB12C18" w14:textId="77777777" w:rsidR="00E5401A" w:rsidRDefault="00BA120F">
      <w:r>
        <w:rPr>
          <w:rFonts w:cs="Arial"/>
        </w:rPr>
        <w:t>Лицензированию подлежат следующие виды деятельности:</w:t>
      </w:r>
    </w:p>
    <w:p w14:paraId="59F56D82" w14:textId="77777777" w:rsidR="00E5401A" w:rsidRDefault="00BA120F">
      <w:r>
        <w:rPr>
          <w:rFonts w:cs="Arial"/>
        </w:rPr>
        <w:t>1) использование радиочастотного спектра (за исключением физических и (или) юридических лиц, использующих радиочастотный спектр для производственных некоммерческих целей);</w:t>
      </w:r>
    </w:p>
    <w:p w14:paraId="3776F76F" w14:textId="77777777" w:rsidR="00E5401A" w:rsidRDefault="00BA120F">
      <w:r>
        <w:rPr>
          <w:rFonts w:cs="Arial"/>
        </w:rPr>
        <w:t>2) изъятие древесины на землях лесного фонда (лесорубочный билет, ордер на мелкий отпуск древесины);</w:t>
      </w:r>
    </w:p>
    <w:p w14:paraId="69FF23AE" w14:textId="77777777" w:rsidR="00E5401A" w:rsidRDefault="00BA120F">
      <w:r>
        <w:rPr>
          <w:rFonts w:cs="Arial"/>
        </w:rPr>
        <w:t>3) изъятие объектов растительного мира в коммерческих целях (разрешение на изъятие объектов растительного мира и лесной билет);</w:t>
      </w:r>
    </w:p>
    <w:p w14:paraId="7C08B98D" w14:textId="77777777" w:rsidR="00E5401A" w:rsidRDefault="00BA120F">
      <w:r>
        <w:rPr>
          <w:rFonts w:cs="Arial"/>
        </w:rPr>
        <w:t>4) утилизация, хранение, захоронение, уничтожение отходов токсичных материалов и веществ, в том числе радиоактивных;</w:t>
      </w:r>
    </w:p>
    <w:p w14:paraId="75C35346" w14:textId="77777777" w:rsidR="00E5401A" w:rsidRDefault="00BA120F">
      <w:r>
        <w:rPr>
          <w:rFonts w:cs="Arial"/>
        </w:rPr>
        <w:t>5) деятельность, связанная с правом пользования недрами (право пользования недрами на проведение геолого-поисковых работ, право пользования недрами на проведение геологоразведочных работ, право пользования недрами для разработки месторождений полезных ископаемых, включая отбор и использование подземных вод, геологическое картирование и региональные геологические, геофизические и другие научные исследования, строительство и эксплуатацию подземных сооружений, не связанных с разработкой полезных ископаемых, сбор минералогических, палеонтологических коллекций для коммерческих целей, сбор каменного материала для декоративных целей и использования в качестве поделочных камней и строительных материалов, а также право пользования недрами, не связанное с геологическим изучением недр и разработкой месторождений полезных ископаемых);</w:t>
      </w:r>
    </w:p>
    <w:p w14:paraId="615EAAC6" w14:textId="77777777" w:rsidR="00E5401A" w:rsidRDefault="00BA120F">
      <w:r>
        <w:rPr>
          <w:rFonts w:cs="Arial"/>
        </w:rPr>
        <w:t>6) получение, использование, переработка, образование, хранение, уничтожение веществ, способных образовывать взрывоопасные смеси (наполнительные станции, производящие наполнение баллонов сжатыми и сжиженными газами);</w:t>
      </w:r>
    </w:p>
    <w:p w14:paraId="07CA61FF" w14:textId="77777777" w:rsidR="00E5401A" w:rsidRDefault="00BA120F">
      <w:r>
        <w:rPr>
          <w:rFonts w:cs="Arial"/>
        </w:rPr>
        <w:t>7) получение, образование, хранение, использование, уничтожение сильнодействующих ядовитых веществ.</w:t>
      </w:r>
    </w:p>
    <w:p w14:paraId="7A1E34F9" w14:textId="77777777" w:rsidR="00E5401A" w:rsidRDefault="00BA120F">
      <w:r>
        <w:rPr>
          <w:rFonts w:cs="Arial"/>
          <w:i/>
          <w:iCs/>
        </w:rPr>
        <w:t xml:space="preserve">(В редакции Законов КР от </w:t>
      </w:r>
      <w:hyperlink r:id="rId80" w:tooltip="cdb:111152" w:history="1">
        <w:r>
          <w:rPr>
            <w:rStyle w:val="affa"/>
            <w:i/>
            <w:iCs/>
          </w:rPr>
          <w:t>21 мая 2015 года № 109</w:t>
        </w:r>
      </w:hyperlink>
      <w:r>
        <w:rPr>
          <w:rFonts w:cs="Arial"/>
          <w:i/>
          <w:iCs/>
        </w:rPr>
        <w:t xml:space="preserve">, </w:t>
      </w:r>
      <w:hyperlink r:id="rId81" w:tooltip="cdb:111582" w:history="1">
        <w:r>
          <w:rPr>
            <w:rStyle w:val="affa"/>
            <w:i/>
            <w:iCs/>
          </w:rPr>
          <w:t>4 мая 2017 года № 75</w:t>
        </w:r>
      </w:hyperlink>
      <w:r>
        <w:rPr>
          <w:rFonts w:cs="Arial"/>
          <w:i/>
          <w:iCs/>
        </w:rPr>
        <w:t>)</w:t>
      </w:r>
    </w:p>
    <w:p w14:paraId="73E31D47" w14:textId="77777777" w:rsidR="00E5401A" w:rsidRDefault="00BA120F">
      <w:bookmarkStart w:id="18" w:name="st_17"/>
      <w:bookmarkEnd w:id="18"/>
      <w:r>
        <w:rPr>
          <w:rFonts w:cs="Arial"/>
          <w:b/>
          <w:bCs/>
        </w:rPr>
        <w:t>Статья 17. Перечень разрешений на виды действий в процессе деятельности</w:t>
      </w:r>
    </w:p>
    <w:p w14:paraId="6AE7317D" w14:textId="77777777" w:rsidR="00E5401A" w:rsidRDefault="00BA120F">
      <w:r>
        <w:rPr>
          <w:rFonts w:cs="Arial"/>
        </w:rPr>
        <w:t>Виды действий, требующие получение разрешений:</w:t>
      </w:r>
    </w:p>
    <w:p w14:paraId="42627CA0" w14:textId="77777777" w:rsidR="00E5401A" w:rsidRDefault="00BA120F">
      <w:pPr>
        <w:spacing w:after="240"/>
      </w:pPr>
      <w:r>
        <w:rPr>
          <w:rFonts w:cs="Arial"/>
          <w:i/>
          <w:iCs/>
        </w:rPr>
        <w:t xml:space="preserve">1) (Утратил силу в соответствии с Законом КР от </w:t>
      </w:r>
      <w:hyperlink r:id="rId82" w:tooltip="cdb:205400" w:history="1">
        <w:r>
          <w:rPr>
            <w:rStyle w:val="affa"/>
            <w:i/>
            <w:iCs/>
          </w:rPr>
          <w:t>31 декабря 2014 года № 179</w:t>
        </w:r>
      </w:hyperlink>
      <w:r>
        <w:rPr>
          <w:rFonts w:cs="Arial"/>
          <w:i/>
          <w:iCs/>
        </w:rPr>
        <w:t>)</w:t>
      </w:r>
    </w:p>
    <w:p w14:paraId="5753D579" w14:textId="77777777" w:rsidR="00E5401A" w:rsidRDefault="00BA120F">
      <w:r>
        <w:rPr>
          <w:rFonts w:cs="Arial"/>
        </w:rPr>
        <w:t>2) право производства взрывных работ;</w:t>
      </w:r>
    </w:p>
    <w:p w14:paraId="46316A82" w14:textId="77777777" w:rsidR="00E5401A" w:rsidRDefault="00BA120F">
      <w:r>
        <w:rPr>
          <w:rFonts w:cs="Arial"/>
        </w:rPr>
        <w:t>3) ведение горных работ;</w:t>
      </w:r>
    </w:p>
    <w:p w14:paraId="70CFD81D" w14:textId="77777777" w:rsidR="00E5401A" w:rsidRDefault="00BA120F">
      <w:r>
        <w:rPr>
          <w:rFonts w:cs="Arial"/>
        </w:rPr>
        <w:t>4) ввоз и вывоз за пределы Кыргызской Республики образцов руд и горных пород, концентратов, отходов производства и лабораторных проб для проведения аналитических исследований;</w:t>
      </w:r>
    </w:p>
    <w:p w14:paraId="70A2B709" w14:textId="77777777" w:rsidR="00E5401A" w:rsidRDefault="00BA120F">
      <w:r>
        <w:rPr>
          <w:rFonts w:cs="Arial"/>
        </w:rPr>
        <w:t>5) закупка шлихового золота и золотосодержащего концентрата;</w:t>
      </w:r>
    </w:p>
    <w:p w14:paraId="2D54C0B1" w14:textId="77777777" w:rsidR="00E5401A" w:rsidRDefault="00BA120F">
      <w:r>
        <w:rPr>
          <w:rFonts w:cs="Arial"/>
        </w:rPr>
        <w:t>6) ввоз подкарантинного товара растительного происхождения в Кыргызскую Республику;</w:t>
      </w:r>
    </w:p>
    <w:p w14:paraId="277119D9" w14:textId="77777777" w:rsidR="00E5401A" w:rsidRDefault="00BA120F">
      <w:pPr>
        <w:spacing w:after="240"/>
      </w:pPr>
      <w:r>
        <w:rPr>
          <w:rFonts w:cs="Arial"/>
        </w:rPr>
        <w:t>7)</w:t>
      </w:r>
      <w:r>
        <w:rPr>
          <w:rFonts w:cs="Arial"/>
          <w:i/>
          <w:iCs/>
        </w:rPr>
        <w:t xml:space="preserve"> (Утратил силу в соответствии с Законом КР от </w:t>
      </w:r>
      <w:hyperlink r:id="rId83" w:tooltip="cdb:205400" w:history="1">
        <w:r>
          <w:rPr>
            <w:rStyle w:val="affa"/>
            <w:i/>
            <w:iCs/>
          </w:rPr>
          <w:t>31 декабря 2014 года № 179</w:t>
        </w:r>
      </w:hyperlink>
      <w:r>
        <w:rPr>
          <w:rFonts w:cs="Arial"/>
          <w:i/>
          <w:iCs/>
        </w:rPr>
        <w:t>)</w:t>
      </w:r>
    </w:p>
    <w:p w14:paraId="38F9619D" w14:textId="77777777" w:rsidR="00E5401A" w:rsidRDefault="00BA120F">
      <w:r>
        <w:rPr>
          <w:rFonts w:cs="Arial"/>
        </w:rPr>
        <w:t>8) разрешение на работу, выдаваемое иностранным гражданам и лицам без гражданства по заявлению работодателей, на основании общей квоты на территории Кыргызской Республики;</w:t>
      </w:r>
    </w:p>
    <w:p w14:paraId="52229E53" w14:textId="77777777" w:rsidR="00E5401A" w:rsidRDefault="00BA120F">
      <w:r>
        <w:rPr>
          <w:rFonts w:cs="Arial"/>
        </w:rPr>
        <w:t>9) трудоустройство граждан Кыргызской Республики за ее пределами;</w:t>
      </w:r>
    </w:p>
    <w:p w14:paraId="1520AB46" w14:textId="77777777" w:rsidR="00E5401A" w:rsidRDefault="00BA120F">
      <w:r>
        <w:rPr>
          <w:rFonts w:cs="Arial"/>
        </w:rPr>
        <w:t>10) транзит вооружения и военной техники через территорию Кыргызской Республики;</w:t>
      </w:r>
    </w:p>
    <w:p w14:paraId="21575D18" w14:textId="77777777" w:rsidR="00E5401A" w:rsidRDefault="00BA120F">
      <w:r>
        <w:rPr>
          <w:rFonts w:cs="Arial"/>
        </w:rPr>
        <w:t>11) ввоз, вывоз, транзит через территорию Кыргызской Республики наркотических средств, психотропных веществ и прекурсоров;</w:t>
      </w:r>
    </w:p>
    <w:p w14:paraId="2F9B3231" w14:textId="77777777" w:rsidR="00E5401A" w:rsidRDefault="00BA120F">
      <w:r>
        <w:rPr>
          <w:rFonts w:cs="Arial"/>
        </w:rPr>
        <w:t>12) приобретение, хранение, перевозка, ношение, коллекционирование, экспонирование гражданского и служебного оружия и боеприпасов к нему;</w:t>
      </w:r>
    </w:p>
    <w:p w14:paraId="6FE15EC9" w14:textId="77777777" w:rsidR="00E5401A" w:rsidRDefault="00BA120F">
      <w:r>
        <w:rPr>
          <w:rFonts w:cs="Arial"/>
        </w:rPr>
        <w:t>13) приобретение и реализация сильнодействующих ядовитых веществ;</w:t>
      </w:r>
    </w:p>
    <w:p w14:paraId="33FE2ED2" w14:textId="77777777" w:rsidR="00E5401A" w:rsidRDefault="00BA120F">
      <w:r>
        <w:rPr>
          <w:rFonts w:cs="Arial"/>
        </w:rPr>
        <w:t xml:space="preserve">14) приобретение, реализация, хранение, перевозка, ношение, ввоз, вывоз специальных средств, утвержденных </w:t>
      </w:r>
      <w:r>
        <w:rPr>
          <w:rFonts w:cs="Arial"/>
          <w:lang w:val="ky-KG"/>
        </w:rPr>
        <w:t>Кабинетом Министров</w:t>
      </w:r>
      <w:r>
        <w:rPr>
          <w:rFonts w:cs="Arial"/>
        </w:rPr>
        <w:t xml:space="preserve"> Кыргызской Республики;</w:t>
      </w:r>
    </w:p>
    <w:p w14:paraId="3956F40C" w14:textId="77777777" w:rsidR="00E5401A" w:rsidRDefault="00BA120F">
      <w:r>
        <w:rPr>
          <w:rFonts w:cs="Arial"/>
        </w:rPr>
        <w:t>15) проведение контрольного лова рыбы для научных целей;</w:t>
      </w:r>
    </w:p>
    <w:p w14:paraId="57DD4E51" w14:textId="77777777" w:rsidR="00E5401A" w:rsidRDefault="00BA120F">
      <w:pPr>
        <w:spacing w:after="240"/>
      </w:pPr>
      <w:r>
        <w:rPr>
          <w:rFonts w:cs="Arial"/>
        </w:rPr>
        <w:t>16)</w:t>
      </w:r>
      <w:r>
        <w:rPr>
          <w:rFonts w:cs="Arial"/>
          <w:i/>
          <w:iCs/>
        </w:rPr>
        <w:t xml:space="preserve"> (Утратил силу в соответствии с </w:t>
      </w:r>
      <w:hyperlink r:id="rId84" w:tooltip="toktom://db/127435" w:history="1">
        <w:r>
          <w:rPr>
            <w:rStyle w:val="affa"/>
            <w:i/>
            <w:iCs/>
            <w:color w:val="000000"/>
          </w:rPr>
          <w:t>Законом</w:t>
        </w:r>
        <w:r>
          <w:rPr>
            <w:rStyle w:val="affa"/>
            <w:i/>
            <w:iCs/>
          </w:rPr>
          <w:t xml:space="preserve"> </w:t>
        </w:r>
      </w:hyperlink>
      <w:r>
        <w:rPr>
          <w:rFonts w:cs="Arial"/>
          <w:i/>
          <w:iCs/>
        </w:rPr>
        <w:t xml:space="preserve">КР от </w:t>
      </w:r>
      <w:hyperlink r:id="rId85" w:tooltip="cdb:205400" w:history="1">
        <w:r>
          <w:rPr>
            <w:rStyle w:val="affa"/>
            <w:i/>
            <w:iCs/>
          </w:rPr>
          <w:t>31 декабря 2014 года № 179</w:t>
        </w:r>
      </w:hyperlink>
      <w:r>
        <w:rPr>
          <w:rFonts w:cs="Arial"/>
          <w:i/>
          <w:iCs/>
        </w:rPr>
        <w:t>)</w:t>
      </w:r>
    </w:p>
    <w:p w14:paraId="60127116" w14:textId="77777777" w:rsidR="00E5401A" w:rsidRDefault="00BA120F">
      <w:pPr>
        <w:spacing w:after="240"/>
      </w:pPr>
      <w:r>
        <w:rPr>
          <w:rFonts w:cs="Arial"/>
        </w:rPr>
        <w:t>17)</w:t>
      </w:r>
      <w:r>
        <w:rPr>
          <w:rFonts w:cs="Arial"/>
          <w:i/>
          <w:iCs/>
        </w:rPr>
        <w:t xml:space="preserve"> (Утратил силу в соответствии с </w:t>
      </w:r>
      <w:hyperlink r:id="rId86" w:tooltip="toktom://db/127435" w:history="1">
        <w:r>
          <w:rPr>
            <w:rStyle w:val="affa"/>
            <w:i/>
            <w:iCs/>
            <w:color w:val="000000"/>
          </w:rPr>
          <w:t>Законом</w:t>
        </w:r>
        <w:r>
          <w:rPr>
            <w:rStyle w:val="affa"/>
            <w:i/>
            <w:iCs/>
          </w:rPr>
          <w:t xml:space="preserve"> </w:t>
        </w:r>
      </w:hyperlink>
      <w:r>
        <w:rPr>
          <w:rFonts w:cs="Arial"/>
          <w:i/>
          <w:iCs/>
        </w:rPr>
        <w:t xml:space="preserve">КР от </w:t>
      </w:r>
      <w:hyperlink r:id="rId87" w:tooltip="cdb:205400" w:history="1">
        <w:r>
          <w:rPr>
            <w:rStyle w:val="affa"/>
            <w:i/>
            <w:iCs/>
          </w:rPr>
          <w:t>31 декабря 2014 года № 179</w:t>
        </w:r>
      </w:hyperlink>
      <w:r>
        <w:rPr>
          <w:rFonts w:cs="Arial"/>
          <w:i/>
          <w:iCs/>
        </w:rPr>
        <w:t>)</w:t>
      </w:r>
    </w:p>
    <w:p w14:paraId="3E8935E7" w14:textId="77777777" w:rsidR="00E5401A" w:rsidRDefault="00BA120F">
      <w:r>
        <w:rPr>
          <w:rFonts w:cs="Arial"/>
        </w:rPr>
        <w:t>18) размещение отходов в окружающей среде;</w:t>
      </w:r>
    </w:p>
    <w:p w14:paraId="30E5C1C0" w14:textId="77777777" w:rsidR="00E5401A" w:rsidRDefault="00BA120F">
      <w:r>
        <w:rPr>
          <w:rFonts w:cs="Arial"/>
        </w:rPr>
        <w:t>19) сброс загрязняющих веществ в окружающую среду;</w:t>
      </w:r>
    </w:p>
    <w:p w14:paraId="7946ACA0" w14:textId="77777777" w:rsidR="00E5401A" w:rsidRDefault="00BA120F">
      <w:r>
        <w:rPr>
          <w:rFonts w:cs="Arial"/>
        </w:rPr>
        <w:t>20) выбросы загрязняющих веществ в атмосферу стационарными источниками загрязнения;</w:t>
      </w:r>
    </w:p>
    <w:p w14:paraId="27597A13" w14:textId="77777777" w:rsidR="00E5401A" w:rsidRDefault="00BA120F">
      <w:r>
        <w:rPr>
          <w:rFonts w:cs="Arial"/>
        </w:rPr>
        <w:t xml:space="preserve">21) </w:t>
      </w:r>
      <w:r>
        <w:rPr>
          <w:rFonts w:cs="Arial"/>
          <w:i/>
          <w:iCs/>
        </w:rPr>
        <w:t xml:space="preserve">(утратил силу в соответствии с </w:t>
      </w:r>
      <w:hyperlink r:id="rId88" w:tooltip="cdb:112344" w:history="1">
        <w:r>
          <w:rPr>
            <w:rStyle w:val="affa"/>
            <w:i/>
            <w:iCs/>
          </w:rPr>
          <w:t>Законом</w:t>
        </w:r>
      </w:hyperlink>
      <w:r>
        <w:rPr>
          <w:rFonts w:cs="Arial"/>
          <w:i/>
          <w:iCs/>
        </w:rPr>
        <w:t xml:space="preserve"> КР от 21 января 2022 года № 11)</w:t>
      </w:r>
    </w:p>
    <w:p w14:paraId="2EACFFCC" w14:textId="77777777" w:rsidR="00E5401A" w:rsidRDefault="00BA120F">
      <w:r>
        <w:rPr>
          <w:rFonts w:cs="Arial"/>
        </w:rPr>
        <w:t xml:space="preserve">22) </w:t>
      </w:r>
      <w:r>
        <w:rPr>
          <w:rFonts w:cs="Arial"/>
          <w:i/>
          <w:iCs/>
        </w:rPr>
        <w:t xml:space="preserve">(утратил силу в соответствии с </w:t>
      </w:r>
      <w:hyperlink r:id="rId89" w:tooltip="cdb:112344" w:history="1">
        <w:r>
          <w:rPr>
            <w:rStyle w:val="affa"/>
            <w:i/>
            <w:iCs/>
          </w:rPr>
          <w:t>Законом</w:t>
        </w:r>
      </w:hyperlink>
      <w:r>
        <w:rPr>
          <w:rFonts w:cs="Arial"/>
          <w:i/>
          <w:iCs/>
        </w:rPr>
        <w:t xml:space="preserve"> КР от 21 января 2022 года № 11)</w:t>
      </w:r>
    </w:p>
    <w:p w14:paraId="3DDE073B" w14:textId="77777777" w:rsidR="00E5401A" w:rsidRDefault="00BA120F">
      <w:r>
        <w:rPr>
          <w:rFonts w:cs="Arial"/>
        </w:rPr>
        <w:t xml:space="preserve">23) </w:t>
      </w:r>
      <w:r>
        <w:rPr>
          <w:rFonts w:cs="Arial"/>
          <w:i/>
          <w:iCs/>
        </w:rPr>
        <w:t xml:space="preserve">(утратил силу в соответствии с </w:t>
      </w:r>
      <w:hyperlink r:id="rId90" w:tooltip="cdb:112344" w:history="1">
        <w:r>
          <w:rPr>
            <w:rStyle w:val="affa"/>
            <w:i/>
            <w:iCs/>
          </w:rPr>
          <w:t>Законом</w:t>
        </w:r>
      </w:hyperlink>
      <w:r>
        <w:rPr>
          <w:rFonts w:cs="Arial"/>
          <w:i/>
          <w:iCs/>
        </w:rPr>
        <w:t xml:space="preserve"> КР от 21 января 2022 года № 11)</w:t>
      </w:r>
    </w:p>
    <w:p w14:paraId="09C83F46" w14:textId="77777777" w:rsidR="00E5401A" w:rsidRDefault="00BA120F">
      <w:r>
        <w:rPr>
          <w:rFonts w:cs="Arial"/>
        </w:rPr>
        <w:t xml:space="preserve">24) </w:t>
      </w:r>
      <w:r>
        <w:rPr>
          <w:rFonts w:cs="Arial"/>
          <w:i/>
          <w:iCs/>
        </w:rPr>
        <w:t xml:space="preserve">(утратил силу в соответствии с </w:t>
      </w:r>
      <w:hyperlink r:id="rId91" w:tooltip="cdb:112344" w:history="1">
        <w:r>
          <w:rPr>
            <w:rStyle w:val="affa"/>
            <w:i/>
            <w:iCs/>
          </w:rPr>
          <w:t>Законом</w:t>
        </w:r>
      </w:hyperlink>
      <w:r>
        <w:rPr>
          <w:rFonts w:cs="Arial"/>
          <w:i/>
          <w:iCs/>
        </w:rPr>
        <w:t xml:space="preserve"> КР от 21 января 2022 года № 11)</w:t>
      </w:r>
    </w:p>
    <w:p w14:paraId="623015ED" w14:textId="77777777" w:rsidR="00E5401A" w:rsidRDefault="00BA120F">
      <w:r>
        <w:rPr>
          <w:rFonts w:cs="Arial"/>
        </w:rPr>
        <w:t xml:space="preserve">25) </w:t>
      </w:r>
      <w:r>
        <w:rPr>
          <w:rFonts w:cs="Arial"/>
          <w:i/>
          <w:iCs/>
        </w:rPr>
        <w:t xml:space="preserve">(утратил силу в соответствии с </w:t>
      </w:r>
      <w:hyperlink r:id="rId92" w:tooltip="cdb:112344" w:history="1">
        <w:r>
          <w:rPr>
            <w:rStyle w:val="affa"/>
            <w:i/>
            <w:iCs/>
          </w:rPr>
          <w:t>Законом</w:t>
        </w:r>
      </w:hyperlink>
      <w:r>
        <w:rPr>
          <w:rFonts w:cs="Arial"/>
          <w:i/>
          <w:iCs/>
        </w:rPr>
        <w:t xml:space="preserve"> КР от 21 января 2022 года № 11)</w:t>
      </w:r>
    </w:p>
    <w:p w14:paraId="69C61976" w14:textId="77777777" w:rsidR="00E5401A" w:rsidRDefault="00BA120F">
      <w:r>
        <w:rPr>
          <w:rFonts w:cs="Arial"/>
        </w:rPr>
        <w:t>26) перевозка опасных грузов; ввоз, вывоз и транспортировка радиоактивных материалов и веществ на территории Кыргызской Республики;</w:t>
      </w:r>
    </w:p>
    <w:p w14:paraId="6FCBA113" w14:textId="77777777" w:rsidR="00E5401A" w:rsidRDefault="00BA120F">
      <w:r>
        <w:rPr>
          <w:rFonts w:cs="Arial"/>
        </w:rPr>
        <w:t>27) право хранения взрывчатых материалов промышленного назначения;</w:t>
      </w:r>
    </w:p>
    <w:p w14:paraId="71EF549A" w14:textId="77777777" w:rsidR="00E5401A" w:rsidRDefault="00BA120F">
      <w:r>
        <w:rPr>
          <w:rFonts w:cs="Arial"/>
        </w:rPr>
        <w:t>27-1) право хранения пиротехнических изделий;</w:t>
      </w:r>
    </w:p>
    <w:p w14:paraId="058D9E25" w14:textId="77777777" w:rsidR="00E5401A" w:rsidRDefault="00BA120F">
      <w:r>
        <w:rPr>
          <w:rFonts w:cs="Arial"/>
        </w:rPr>
        <w:t>28) ввоз пиротехнических изделий на территорию Кыргызской Республики;</w:t>
      </w:r>
    </w:p>
    <w:p w14:paraId="24F8B135" w14:textId="77777777" w:rsidR="00E5401A" w:rsidRDefault="00BA120F">
      <w:r>
        <w:rPr>
          <w:rFonts w:cs="Arial"/>
        </w:rPr>
        <w:t>29) право приобретения взрывчатых материалов;</w:t>
      </w:r>
    </w:p>
    <w:p w14:paraId="73B307D5" w14:textId="77777777" w:rsidR="00E5401A" w:rsidRDefault="00BA120F">
      <w:r>
        <w:rPr>
          <w:rFonts w:cs="Arial"/>
        </w:rPr>
        <w:t xml:space="preserve">30) </w:t>
      </w:r>
      <w:r>
        <w:rPr>
          <w:rFonts w:cs="Arial"/>
          <w:i/>
          <w:iCs/>
        </w:rPr>
        <w:t xml:space="preserve">(утратил силу в соответствии с </w:t>
      </w:r>
      <w:hyperlink r:id="rId93" w:tooltip="cdb:112344" w:history="1">
        <w:r>
          <w:rPr>
            <w:rStyle w:val="affa"/>
            <w:i/>
            <w:iCs/>
          </w:rPr>
          <w:t>Законом</w:t>
        </w:r>
      </w:hyperlink>
      <w:r>
        <w:rPr>
          <w:rFonts w:cs="Arial"/>
          <w:i/>
          <w:iCs/>
        </w:rPr>
        <w:t xml:space="preserve"> КР от 21 января 2022 года № 11)</w:t>
      </w:r>
    </w:p>
    <w:p w14:paraId="36405E75" w14:textId="77777777" w:rsidR="00E5401A" w:rsidRDefault="00BA120F">
      <w:r>
        <w:rPr>
          <w:rFonts w:cs="Arial"/>
        </w:rPr>
        <w:t>31) частотное присвоение на право эксплуатации радиоэлектронных средств;</w:t>
      </w:r>
    </w:p>
    <w:p w14:paraId="5E746D84" w14:textId="77777777" w:rsidR="00E5401A" w:rsidRDefault="00BA120F">
      <w:r>
        <w:rPr>
          <w:rFonts w:cs="Arial"/>
        </w:rPr>
        <w:t>32) ввоз в Кыргызскую Республику и вывоз из Кыргызской Республики подконтрольных государственному ветеринарному надзору грузов (товаров);</w:t>
      </w:r>
    </w:p>
    <w:p w14:paraId="339A57F1" w14:textId="77777777" w:rsidR="00E5401A" w:rsidRDefault="00BA120F">
      <w:r>
        <w:rPr>
          <w:rFonts w:cs="Arial"/>
        </w:rPr>
        <w:t>33) транзит по территории Кыргызской Республики и запрос разрешения транзитным странам в отношении подконтрольных государственному ветеринарному надзору грузов (товаров);</w:t>
      </w:r>
    </w:p>
    <w:p w14:paraId="432C7D1C" w14:textId="77777777" w:rsidR="00E5401A" w:rsidRDefault="00BA120F">
      <w:r>
        <w:rPr>
          <w:rFonts w:cs="Arial"/>
        </w:rPr>
        <w:t xml:space="preserve">34) право проведения идентификации контролируемой продукции, транзит через территорию Кыргызской Республики товаров, а также передача товаров внутри республики, включенных в Национальный контрольный список Кыргызской Республики контролируемой продукции, утверждаемый </w:t>
      </w:r>
      <w:r>
        <w:rPr>
          <w:rFonts w:cs="Arial"/>
          <w:lang w:val="ky-KG"/>
        </w:rPr>
        <w:t>Кабинетом Министров</w:t>
      </w:r>
      <w:r>
        <w:rPr>
          <w:rFonts w:cs="Arial"/>
        </w:rPr>
        <w:t xml:space="preserve"> Кыргызской Республики;</w:t>
      </w:r>
    </w:p>
    <w:p w14:paraId="1CC87CBB" w14:textId="77777777" w:rsidR="00E5401A" w:rsidRDefault="00BA120F">
      <w:r>
        <w:rPr>
          <w:rFonts w:cs="Arial"/>
        </w:rPr>
        <w:t>35) разработка, производство, реализация, приобретение, хранение, перевозка специальных технических средств, предназначенных для негласного получения информации;</w:t>
      </w:r>
    </w:p>
    <w:p w14:paraId="5265D871" w14:textId="77777777" w:rsidR="00E5401A" w:rsidRDefault="00BA120F">
      <w:pPr>
        <w:spacing w:after="240"/>
      </w:pPr>
      <w:r>
        <w:rPr>
          <w:rFonts w:cs="Arial"/>
          <w:i/>
          <w:iCs/>
        </w:rPr>
        <w:t xml:space="preserve">36) (Утратил силу в соответствии с Законом КР от </w:t>
      </w:r>
      <w:hyperlink r:id="rId94" w:tooltip="cdb:205400" w:history="1">
        <w:r>
          <w:rPr>
            <w:rStyle w:val="affa"/>
            <w:i/>
            <w:iCs/>
          </w:rPr>
          <w:t>31 декабря 2014 года № 179</w:t>
        </w:r>
      </w:hyperlink>
      <w:r>
        <w:rPr>
          <w:rFonts w:cs="Arial"/>
          <w:i/>
          <w:iCs/>
        </w:rPr>
        <w:t>)</w:t>
      </w:r>
    </w:p>
    <w:p w14:paraId="282D3DF8" w14:textId="77777777" w:rsidR="00E5401A" w:rsidRDefault="00BA120F">
      <w:pPr>
        <w:spacing w:after="240"/>
      </w:pPr>
      <w:r>
        <w:rPr>
          <w:rFonts w:cs="Arial"/>
        </w:rPr>
        <w:t>37) размещение теле-, радиоканала в аналоговом вещании и (или) в цифровом пакете вещания, независимо от применяемых технологий;</w:t>
      </w:r>
    </w:p>
    <w:p w14:paraId="6AAF218B" w14:textId="77777777" w:rsidR="00E5401A" w:rsidRDefault="00BA120F">
      <w:pPr>
        <w:spacing w:after="240"/>
      </w:pPr>
      <w:r>
        <w:rPr>
          <w:rFonts w:cs="Arial"/>
        </w:rPr>
        <w:t>38) проведение государственной или стимулирующей лотереи;</w:t>
      </w:r>
    </w:p>
    <w:p w14:paraId="5BA6B227" w14:textId="77777777" w:rsidR="00E5401A" w:rsidRDefault="00BA120F">
      <w:pPr>
        <w:spacing w:after="240"/>
      </w:pPr>
      <w:r>
        <w:rPr>
          <w:rFonts w:cs="Arial"/>
        </w:rPr>
        <w:t>39) наземное обслуживание воздушных судов;</w:t>
      </w:r>
    </w:p>
    <w:p w14:paraId="250D6826" w14:textId="77777777" w:rsidR="00E5401A" w:rsidRDefault="00BA120F">
      <w:pPr>
        <w:spacing w:after="240"/>
      </w:pPr>
      <w:r>
        <w:rPr>
          <w:rFonts w:cs="Arial"/>
        </w:rPr>
        <w:t>40) выполнение специального перелета;</w:t>
      </w:r>
    </w:p>
    <w:p w14:paraId="0E613573" w14:textId="77777777" w:rsidR="00E5401A" w:rsidRDefault="00BA120F">
      <w:pPr>
        <w:spacing w:after="240"/>
      </w:pPr>
      <w:r>
        <w:rPr>
          <w:rFonts w:cs="Arial"/>
        </w:rPr>
        <w:t>41) использование бортовых радиостанций.</w:t>
      </w:r>
    </w:p>
    <w:p w14:paraId="424C46BB" w14:textId="77777777" w:rsidR="00E5401A" w:rsidRDefault="00BA120F">
      <w:pPr>
        <w:spacing w:after="240"/>
      </w:pPr>
      <w:r>
        <w:rPr>
          <w:rFonts w:cs="Arial"/>
          <w:i/>
          <w:iCs/>
        </w:rPr>
        <w:t xml:space="preserve">(В редакции Законов КР от </w:t>
      </w:r>
      <w:hyperlink r:id="rId95" w:tooltip="cdb:205400" w:history="1">
        <w:r>
          <w:rPr>
            <w:rStyle w:val="affa"/>
            <w:i/>
            <w:iCs/>
          </w:rPr>
          <w:t>31 декабря 2014 года № 179</w:t>
        </w:r>
      </w:hyperlink>
      <w:r>
        <w:rPr>
          <w:rFonts w:cs="Arial"/>
          <w:i/>
          <w:iCs/>
        </w:rPr>
        <w:t xml:space="preserve">, </w:t>
      </w:r>
      <w:hyperlink r:id="rId96" w:tooltip="cdb:111152" w:history="1">
        <w:r>
          <w:rPr>
            <w:rStyle w:val="affa"/>
            <w:i/>
            <w:iCs/>
          </w:rPr>
          <w:t>21 мая 2015 года № 109</w:t>
        </w:r>
      </w:hyperlink>
      <w:r>
        <w:rPr>
          <w:rFonts w:cs="Arial"/>
          <w:i/>
          <w:iCs/>
        </w:rPr>
        <w:t xml:space="preserve">, </w:t>
      </w:r>
      <w:hyperlink r:id="rId97" w:tooltip="cdb:111582" w:history="1">
        <w:r>
          <w:rPr>
            <w:rStyle w:val="affa"/>
            <w:i/>
            <w:iCs/>
          </w:rPr>
          <w:t>4 мая 2017 года № 75</w:t>
        </w:r>
      </w:hyperlink>
      <w:r>
        <w:rPr>
          <w:rFonts w:cs="Arial"/>
          <w:i/>
          <w:iCs/>
        </w:rPr>
        <w:t xml:space="preserve">, </w:t>
      </w:r>
      <w:hyperlink r:id="rId98" w:tooltip="cdb:111587" w:history="1">
        <w:r>
          <w:rPr>
            <w:rStyle w:val="affa"/>
            <w:i/>
            <w:iCs/>
          </w:rPr>
          <w:t>10 мая 2017 года № 79</w:t>
        </w:r>
      </w:hyperlink>
      <w:r>
        <w:rPr>
          <w:rFonts w:cs="Arial"/>
          <w:i/>
          <w:iCs/>
        </w:rPr>
        <w:t>,</w:t>
      </w:r>
      <w:r>
        <w:rPr>
          <w:rFonts w:cs="Arial"/>
        </w:rPr>
        <w:t xml:space="preserve"> </w:t>
      </w:r>
      <w:hyperlink r:id="rId99" w:tooltip="cdb:111898" w:history="1">
        <w:r>
          <w:rPr>
            <w:rStyle w:val="affa"/>
            <w:i/>
            <w:iCs/>
          </w:rPr>
          <w:t>24 апреля 2019 года № 51</w:t>
        </w:r>
      </w:hyperlink>
      <w:r>
        <w:rPr>
          <w:rFonts w:cs="Arial"/>
          <w:i/>
          <w:iCs/>
        </w:rPr>
        <w:t>,</w:t>
      </w:r>
      <w:r>
        <w:rPr>
          <w:rFonts w:cs="Arial"/>
        </w:rPr>
        <w:t xml:space="preserve"> </w:t>
      </w:r>
      <w:hyperlink r:id="rId100" w:tooltip="cdb:112256" w:history="1">
        <w:r>
          <w:rPr>
            <w:rStyle w:val="affa"/>
            <w:i/>
            <w:iCs/>
          </w:rPr>
          <w:t>18 июня 2021 года № 72</w:t>
        </w:r>
      </w:hyperlink>
      <w:r>
        <w:rPr>
          <w:rFonts w:cs="Arial"/>
          <w:i/>
          <w:iCs/>
          <w:lang w:val="ky-KG"/>
        </w:rPr>
        <w:t xml:space="preserve">, </w:t>
      </w:r>
      <w:hyperlink r:id="rId101" w:history="1">
        <w:r>
          <w:rPr>
            <w:rStyle w:val="affa"/>
            <w:i/>
            <w:iCs/>
          </w:rPr>
          <w:t>21 января 2022 года № 11</w:t>
        </w:r>
      </w:hyperlink>
      <w:r>
        <w:rPr>
          <w:rFonts w:cs="Arial"/>
          <w:i/>
          <w:iCs/>
        </w:rPr>
        <w:t>)</w:t>
      </w:r>
    </w:p>
    <w:p w14:paraId="0342587E" w14:textId="77777777" w:rsidR="00E5401A" w:rsidRDefault="00BA120F">
      <w:pPr>
        <w:keepNext/>
        <w:spacing w:before="200"/>
        <w:jc w:val="center"/>
      </w:pPr>
      <w:bookmarkStart w:id="19" w:name="g3"/>
      <w:bookmarkEnd w:id="19"/>
      <w:r>
        <w:rPr>
          <w:rFonts w:cs="Arial"/>
          <w:b/>
          <w:bCs/>
        </w:rPr>
        <w:t xml:space="preserve">Глава 3. </w:t>
      </w:r>
      <w:r>
        <w:rPr>
          <w:rFonts w:cs="Arial"/>
          <w:b/>
          <w:bCs/>
        </w:rPr>
        <w:br/>
        <w:t>Порядок проведения лицензирования</w:t>
      </w:r>
    </w:p>
    <w:p w14:paraId="2349841C" w14:textId="77777777" w:rsidR="00E5401A" w:rsidRDefault="00BA120F">
      <w:r>
        <w:t> </w:t>
      </w:r>
    </w:p>
    <w:p w14:paraId="565DF1B3" w14:textId="77777777" w:rsidR="00E5401A" w:rsidRDefault="00BA120F">
      <w:bookmarkStart w:id="20" w:name="st_18"/>
      <w:bookmarkEnd w:id="20"/>
      <w:r>
        <w:rPr>
          <w:rFonts w:cs="Arial"/>
          <w:b/>
          <w:bCs/>
        </w:rPr>
        <w:t>Статья 18. Документы, необходимые для получения лицензии и (или) разрешения</w:t>
      </w:r>
    </w:p>
    <w:p w14:paraId="6D0E5477" w14:textId="77777777" w:rsidR="00E5401A" w:rsidRDefault="00BA120F">
      <w:r>
        <w:rPr>
          <w:rFonts w:cs="Arial"/>
        </w:rPr>
        <w:t>1.Для получения лицензии и (или) разрешения заявитель представляет или направляет посредством информационных технологий соответствующему лицензиару:</w:t>
      </w:r>
    </w:p>
    <w:p w14:paraId="59CB3D69" w14:textId="77777777" w:rsidR="00E5401A" w:rsidRDefault="00BA120F">
      <w:r>
        <w:rPr>
          <w:rFonts w:cs="Arial"/>
        </w:rPr>
        <w:t>1) заявление установленной формы;</w:t>
      </w:r>
    </w:p>
    <w:p w14:paraId="64FFB970" w14:textId="77777777" w:rsidR="00E5401A" w:rsidRDefault="00BA120F">
      <w:r>
        <w:rPr>
          <w:rFonts w:cs="Arial"/>
        </w:rPr>
        <w:t>2)  копию документа, удостоверяющего личность,– для физического лица;</w:t>
      </w:r>
    </w:p>
    <w:p w14:paraId="4179E4CA" w14:textId="77777777" w:rsidR="00E5401A" w:rsidRDefault="00BA120F">
      <w:r>
        <w:rPr>
          <w:rFonts w:cs="Arial"/>
        </w:rPr>
        <w:t>3) копию свидетельства о государственной регистрации – для юридического лица и индивидуального предпринимателя;</w:t>
      </w:r>
    </w:p>
    <w:p w14:paraId="7C4AF0D2" w14:textId="77777777" w:rsidR="00E5401A" w:rsidRDefault="00BA120F">
      <w:r>
        <w:rPr>
          <w:rFonts w:cs="Arial"/>
        </w:rPr>
        <w:t>4) копию документа, подтверждающего внесение государственной пошлины за рассмотрение заявления и выдачу лицензии и (или) разрешения;</w:t>
      </w:r>
    </w:p>
    <w:p w14:paraId="6205A784" w14:textId="77777777" w:rsidR="00E5401A" w:rsidRDefault="00BA120F">
      <w:r>
        <w:rPr>
          <w:rFonts w:cs="Arial"/>
        </w:rPr>
        <w:t>5) копии документов, предусмотренных Положением о лицензировании отдельных видов деятельности, утверждаемым Кабинетом Министров  Кыргызской Республики.</w:t>
      </w:r>
    </w:p>
    <w:p w14:paraId="0DF85D48" w14:textId="77777777" w:rsidR="00E5401A" w:rsidRDefault="00BA120F">
      <w:r>
        <w:rPr>
          <w:rFonts w:cs="Arial"/>
        </w:rPr>
        <w:t>1</w:t>
      </w:r>
      <w:r>
        <w:rPr>
          <w:rFonts w:cs="Arial"/>
          <w:vertAlign w:val="superscript"/>
        </w:rPr>
        <w:t>1</w:t>
      </w:r>
      <w:r>
        <w:rPr>
          <w:rFonts w:cs="Arial"/>
        </w:rPr>
        <w:t>. Лицензиар посредством межведомственного электронного взаимодействия запрашивает у компетентных государственных органов документы, необходимые для выдачи лицензий и разрешений. В этом случае от заявителя не требуется предоставление документов в бумажной форме.</w:t>
      </w:r>
    </w:p>
    <w:p w14:paraId="0C1F3CF8" w14:textId="77777777" w:rsidR="00E5401A" w:rsidRDefault="00BA120F">
      <w:r>
        <w:rPr>
          <w:rFonts w:cs="Arial"/>
        </w:rPr>
        <w:t>2. При обращении заявителя за получением лицензии и (или) разрешения посредством информационных технологий заявитель заполняет заявление установленной формы на сайте лицензиара или на Государственном портале электронных услуг в порядке, установленном правилами пользования Государственным порталом электронных услуг. В этом случае заявитель получает подтверждение о принятии документов с указанием даты принятия заявления и перечня представленных документов в электронном формате.</w:t>
      </w:r>
    </w:p>
    <w:p w14:paraId="2572B735" w14:textId="77777777" w:rsidR="00E5401A" w:rsidRDefault="00BA120F">
      <w:r>
        <w:rPr>
          <w:rFonts w:cs="Arial"/>
        </w:rPr>
        <w:t xml:space="preserve">3. Заявитель может обратиться к лицензиару о выдаче электронной лицензии и (или) разрешения, указав об этом в заявлении. </w:t>
      </w:r>
    </w:p>
    <w:p w14:paraId="3CEB402D" w14:textId="77777777" w:rsidR="00E5401A" w:rsidRDefault="00BA120F">
      <w:r>
        <w:rPr>
          <w:rFonts w:cs="Arial"/>
        </w:rPr>
        <w:t>4. Требованиелицензиаром от заявителя представления документов, не предусмотренных настоящим Законом и другими нормативными правовыми актами Кыргызской Республики, в части, не противоречащей настоящему Закону, запрещается.</w:t>
      </w:r>
    </w:p>
    <w:p w14:paraId="2809C29C" w14:textId="77777777" w:rsidR="00E5401A" w:rsidRDefault="00BA120F">
      <w:r>
        <w:rPr>
          <w:rFonts w:cs="Arial"/>
          <w:i/>
          <w:iCs/>
        </w:rPr>
        <w:t>(В редакции Закон</w:t>
      </w:r>
      <w:r>
        <w:rPr>
          <w:rFonts w:cs="Arial"/>
          <w:i/>
          <w:iCs/>
          <w:lang w:val="ky-KG"/>
        </w:rPr>
        <w:t>а</w:t>
      </w:r>
      <w:r>
        <w:rPr>
          <w:rFonts w:cs="Arial"/>
          <w:i/>
          <w:iCs/>
        </w:rPr>
        <w:t xml:space="preserve"> КР от </w:t>
      </w:r>
      <w:hyperlink r:id="rId102" w:tooltip="cdb:112344" w:history="1">
        <w:r>
          <w:rPr>
            <w:rStyle w:val="affa"/>
            <w:i/>
            <w:iCs/>
          </w:rPr>
          <w:t>21 января 2022 года № 11</w:t>
        </w:r>
      </w:hyperlink>
      <w:r>
        <w:rPr>
          <w:rFonts w:cs="Arial"/>
          <w:i/>
          <w:iCs/>
        </w:rPr>
        <w:t>)</w:t>
      </w:r>
    </w:p>
    <w:p w14:paraId="197BA05C" w14:textId="77777777" w:rsidR="00E5401A" w:rsidRDefault="00BA120F">
      <w:bookmarkStart w:id="21" w:name="st_19"/>
      <w:bookmarkEnd w:id="21"/>
      <w:r>
        <w:rPr>
          <w:rFonts w:cs="Arial"/>
          <w:b/>
          <w:bCs/>
        </w:rPr>
        <w:t>Статья 19. Государственная пошлина при выдаче, переоформлении лицензии и (или) разрешения и выдаче дубликата лицензии и (или) разрешения</w:t>
      </w:r>
    </w:p>
    <w:p w14:paraId="36C39A0D" w14:textId="77777777" w:rsidR="00E5401A" w:rsidRDefault="00BA120F">
      <w:r>
        <w:rPr>
          <w:rFonts w:cs="Arial"/>
        </w:rPr>
        <w:t xml:space="preserve">1. При выдаче, переоформлении лицензии и (или) разрешения и выдаче дубликата лицензии и (или) разрешения взимается разовая государственная пошлина в соответствии с законодательством Кыргызской Республики о неналоговых доходах. За процедуру признания лицензии в порядке взаимного признания и в одностороннем порядке, выданной лицензиаром иностранного государства, на территории Кыргызской Республики взимается государственная пошлина в соответствии с </w:t>
      </w:r>
      <w:hyperlink r:id="rId103" w:tooltip="cdb:111820" w:history="1">
        <w:r>
          <w:rPr>
            <w:rStyle w:val="affa"/>
          </w:rPr>
          <w:t>Кодексом</w:t>
        </w:r>
      </w:hyperlink>
      <w:r>
        <w:rPr>
          <w:rFonts w:cs="Arial"/>
        </w:rPr>
        <w:t xml:space="preserve"> Кыргызской Республики о неналоговых доходах.</w:t>
      </w:r>
    </w:p>
    <w:p w14:paraId="08F9BA25" w14:textId="77777777" w:rsidR="00E5401A" w:rsidRDefault="00BA120F">
      <w:r>
        <w:rPr>
          <w:rFonts w:cs="Arial"/>
        </w:rPr>
        <w:t>2. Взимание с заявителей и лицензиатов иных государственных пошлин, не предусмотренных настоящим Законом, запрещается.</w:t>
      </w:r>
    </w:p>
    <w:p w14:paraId="6F66D39D" w14:textId="77777777" w:rsidR="00E5401A" w:rsidRDefault="00BA120F">
      <w:r>
        <w:rPr>
          <w:rFonts w:cs="Arial"/>
          <w:i/>
          <w:iCs/>
        </w:rPr>
        <w:t xml:space="preserve">(В редакции Закона КР от </w:t>
      </w:r>
      <w:hyperlink r:id="rId104" w:tooltip="cdb:112032" w:history="1">
        <w:r>
          <w:rPr>
            <w:rStyle w:val="affa"/>
            <w:i/>
            <w:iCs/>
          </w:rPr>
          <w:t>23 марта 2020 года № 29</w:t>
        </w:r>
      </w:hyperlink>
      <w:r>
        <w:rPr>
          <w:rFonts w:cs="Arial"/>
          <w:i/>
          <w:iCs/>
        </w:rPr>
        <w:t>)</w:t>
      </w:r>
    </w:p>
    <w:p w14:paraId="56D11463" w14:textId="77777777" w:rsidR="00E5401A" w:rsidRDefault="00BA120F">
      <w:bookmarkStart w:id="22" w:name="st_20"/>
      <w:bookmarkEnd w:id="22"/>
      <w:r>
        <w:rPr>
          <w:rFonts w:cs="Arial"/>
          <w:b/>
          <w:bCs/>
        </w:rPr>
        <w:t>Статья 20. Сроки рассмотрения заявления и выдачи лицензии и (или) разрешения</w:t>
      </w:r>
    </w:p>
    <w:p w14:paraId="2E07F89A" w14:textId="77777777" w:rsidR="00E5401A" w:rsidRDefault="00BA120F">
      <w:r>
        <w:rPr>
          <w:rFonts w:cs="Arial"/>
        </w:rPr>
        <w:t>1. Лицензиар принимает решение о выдаче или об отказе в выдаче лицензии и (или) разрешения не позднее тридцати календарных дней со дня подачи заявления со всеми необходимыми документами, за исключением случаев выдачи лицензий на право использования радиочастотного спектра, требующего международного согласования с приграничными странами Кыргызской Республики.</w:t>
      </w:r>
    </w:p>
    <w:p w14:paraId="02D8EF3C" w14:textId="77777777" w:rsidR="00E5401A" w:rsidRDefault="00BA120F">
      <w:r>
        <w:rPr>
          <w:rFonts w:cs="Arial"/>
        </w:rPr>
        <w:t>2. Решение о предоставлении лицензии и (или) разрешения или отказе в их выдаче оформляется соответствующим актом лицензиара.</w:t>
      </w:r>
    </w:p>
    <w:p w14:paraId="575E889E" w14:textId="77777777" w:rsidR="00E5401A" w:rsidRDefault="00BA120F">
      <w:r>
        <w:rPr>
          <w:rFonts w:cs="Arial"/>
        </w:rPr>
        <w:t>3. Лицензирующий орган обязан в сроки, установленные для выдачи лицензии и (или) разрешения, уведомить заявителя о принятии решения о выдаче либо об отказе в выдаче лицензии и (или) разрешения.</w:t>
      </w:r>
    </w:p>
    <w:p w14:paraId="60ABFB9A" w14:textId="77777777" w:rsidR="00E5401A" w:rsidRDefault="00BA120F">
      <w:r>
        <w:rPr>
          <w:rFonts w:cs="Arial"/>
        </w:rPr>
        <w:t>Уведомление о выдаче либо об отказе в выдаче лицензии и (или) разрешения направляется (вручается) заявителю в письменной форме.</w:t>
      </w:r>
    </w:p>
    <w:p w14:paraId="40E02A7F" w14:textId="77777777" w:rsidR="00E5401A" w:rsidRDefault="00BA120F">
      <w:r>
        <w:rPr>
          <w:rFonts w:cs="Arial"/>
        </w:rPr>
        <w:t>4. Сведения о выданных лицензиях и (или) разрешениях должны быть внесены лицензиаром в реестр на основании соответствующего решения о выдаче лицензии и (или) разрешения. Лицензия и (или) разрешение считаются официально выданными с даты внесения сведений об этом в реестр. Лицензиар вносит в реестр сведения о выдаче лицензии и (или) разрешения в день выдачи лицензии.</w:t>
      </w:r>
    </w:p>
    <w:p w14:paraId="72CB2506" w14:textId="77777777" w:rsidR="00E5401A" w:rsidRDefault="00BA120F">
      <w:r>
        <w:rPr>
          <w:rFonts w:cs="Arial"/>
        </w:rPr>
        <w:t>5. В случае если лицензиар в сроки, установленные частью 1 настоящей статьи, письменно не уведомил заявителя об отказе в предоставлении лицензии и (или) разрешения, то лицензия и (или) разрешение считаются выданными,  за исключением лицензий и разрешений, предусмотренных пунктом 36 статьи 15 и пунктом 11 статьи 17 настоящего Закона. Лицензиар не позднее следующего дня с даты истечения срока для выдачи лицензии и (или) разрешения обязан внести сведения о предоставлении лицензии и (или) разрешения в реестр и выдать заявителю запрашиваемые лицензию и (или) разрешение.</w:t>
      </w:r>
    </w:p>
    <w:p w14:paraId="76583DAE" w14:textId="77777777" w:rsidR="00E5401A" w:rsidRDefault="00BA120F">
      <w:r>
        <w:rPr>
          <w:rFonts w:cs="Arial"/>
        </w:rPr>
        <w:t>6. Заявитель, в случае неполучения письменного отказа в выдаче лицензии и (или) разрешения или неполучения самих лицензии и (или) разрешения в установленные сроки, в течение тридцати календарных дней с даты истечения срока, установленного для выдачи лицензии, письменно уведомляет лицензиара о начале осуществления заявленного им вида деятельности.</w:t>
      </w:r>
    </w:p>
    <w:p w14:paraId="324328A2" w14:textId="77777777" w:rsidR="00E5401A" w:rsidRDefault="00BA120F">
      <w:pPr>
        <w:spacing w:after="240"/>
      </w:pPr>
      <w:r>
        <w:rPr>
          <w:rFonts w:cs="Arial"/>
          <w:i/>
          <w:iCs/>
        </w:rPr>
        <w:t xml:space="preserve">(В редакции Закона КР от </w:t>
      </w:r>
      <w:hyperlink r:id="rId105" w:tooltip="cdb:205400" w:history="1">
        <w:r>
          <w:rPr>
            <w:rStyle w:val="affa"/>
            <w:i/>
            <w:iCs/>
          </w:rPr>
          <w:t>31 декабря 2014 года № 179</w:t>
        </w:r>
      </w:hyperlink>
      <w:r>
        <w:rPr>
          <w:rFonts w:cs="Arial"/>
          <w:i/>
          <w:iCs/>
        </w:rPr>
        <w:t>)</w:t>
      </w:r>
    </w:p>
    <w:p w14:paraId="557AA265" w14:textId="77777777" w:rsidR="00E5401A" w:rsidRDefault="00BA120F">
      <w:bookmarkStart w:id="23" w:name="st_21"/>
      <w:bookmarkEnd w:id="23"/>
      <w:r>
        <w:rPr>
          <w:rFonts w:cs="Arial"/>
          <w:b/>
          <w:bCs/>
        </w:rPr>
        <w:t>Статья 21. Отказ в выдаче лицензии и (или) разрешения</w:t>
      </w:r>
    </w:p>
    <w:p w14:paraId="5CB4EAD6" w14:textId="77777777" w:rsidR="00E5401A" w:rsidRDefault="00BA120F">
      <w:r>
        <w:rPr>
          <w:rFonts w:cs="Arial"/>
        </w:rPr>
        <w:t>1. Основанием отказа в выдаче лицензии и (или) разрешения являются:</w:t>
      </w:r>
    </w:p>
    <w:p w14:paraId="23A1EE08" w14:textId="77777777" w:rsidR="00E5401A" w:rsidRDefault="00BA120F">
      <w:r>
        <w:rPr>
          <w:rFonts w:cs="Arial"/>
        </w:rPr>
        <w:t>1) наличие предусмотренного законодательством запрета на осуществление определенного вида деятельности для данной категории субъектов;</w:t>
      </w:r>
    </w:p>
    <w:p w14:paraId="16357E07" w14:textId="77777777" w:rsidR="00E5401A" w:rsidRDefault="00BA120F">
      <w:r>
        <w:rPr>
          <w:rFonts w:cs="Arial"/>
        </w:rPr>
        <w:t>2) наличие решения суда, запрещающего заявителю заниматься данным видом деятельности;</w:t>
      </w:r>
    </w:p>
    <w:p w14:paraId="1D309335" w14:textId="77777777" w:rsidR="00E5401A" w:rsidRDefault="00BA120F">
      <w:r>
        <w:rPr>
          <w:rFonts w:cs="Arial"/>
        </w:rPr>
        <w:t>3) предоставление заявителем недостоверной или неполной информации;</w:t>
      </w:r>
    </w:p>
    <w:p w14:paraId="6B8C28B9" w14:textId="77777777" w:rsidR="00E5401A" w:rsidRDefault="00BA120F">
      <w:r>
        <w:rPr>
          <w:rFonts w:cs="Arial"/>
        </w:rPr>
        <w:t xml:space="preserve">4) если документы, предоставленные заявителем, не соответствуют требованиям, установленным настоящим Законом и другими нормативными правовыми актами Кыргызской Республики; </w:t>
      </w:r>
    </w:p>
    <w:p w14:paraId="7B03448E" w14:textId="77777777" w:rsidR="00E5401A" w:rsidRDefault="00BA120F">
      <w:r>
        <w:rPr>
          <w:rFonts w:cs="Arial"/>
        </w:rPr>
        <w:t>5) невнесение государственной пошлины за рассмотрение и выдачу лицензии и (или) разрешения.</w:t>
      </w:r>
    </w:p>
    <w:p w14:paraId="4769E576" w14:textId="77777777" w:rsidR="00E5401A" w:rsidRDefault="00BA120F">
      <w:r>
        <w:rPr>
          <w:rFonts w:cs="Arial"/>
        </w:rPr>
        <w:t>2. Лицензиар вправе дать письменный отказ только один раз с изложением полных оснований для отказа.</w:t>
      </w:r>
    </w:p>
    <w:p w14:paraId="4494ACAB" w14:textId="77777777" w:rsidR="00E5401A" w:rsidRDefault="00BA120F">
      <w:r>
        <w:rPr>
          <w:rFonts w:cs="Arial"/>
        </w:rPr>
        <w:t xml:space="preserve">3. В случае устранения оснований отказа, указанных в пунктах 3 - 5 части 1 настоящей статьи, заявление подлежит повторному рассмотрению. При этом срок рассмотрения заявления и выдачи лицензии и (или) разрешения начинает исчисляться со дня предоставления заявления на повторное рассмотрение. </w:t>
      </w:r>
    </w:p>
    <w:p w14:paraId="16B0FCEE" w14:textId="77777777" w:rsidR="00E5401A" w:rsidRDefault="00BA120F">
      <w:r>
        <w:rPr>
          <w:rFonts w:cs="Arial"/>
        </w:rPr>
        <w:t>Не допускается отказ по ранее рассмотренным документам заявителя.</w:t>
      </w:r>
    </w:p>
    <w:p w14:paraId="1EE40404" w14:textId="77777777" w:rsidR="00E5401A" w:rsidRDefault="00BA120F">
      <w:r>
        <w:rPr>
          <w:rFonts w:cs="Arial"/>
        </w:rPr>
        <w:t>4. Запрещается отказ в выдаче лицензии и (или) разрешения по иным основаниям, не предусмотренным настоящей статьей.</w:t>
      </w:r>
    </w:p>
    <w:p w14:paraId="2C7AC0DB" w14:textId="77777777" w:rsidR="00E5401A" w:rsidRDefault="00BA120F">
      <w:r>
        <w:rPr>
          <w:rFonts w:cs="Arial"/>
        </w:rPr>
        <w:t>5. При отказе в выдаче лицензии и (или) разрешения лицензиар, в сроки, установленные для выдачи лицензии и (или) разрешения, обязан уведомить заявителя лицензии и (или) разрешения о принятом решении в письменной форме с указанием причин отказа.</w:t>
      </w:r>
    </w:p>
    <w:p w14:paraId="7C455C42" w14:textId="77777777" w:rsidR="00E5401A" w:rsidRDefault="00BA120F">
      <w:r>
        <w:rPr>
          <w:rFonts w:cs="Arial"/>
          <w:i/>
          <w:iCs/>
        </w:rPr>
        <w:t>(В редакции Закон</w:t>
      </w:r>
      <w:r>
        <w:rPr>
          <w:rFonts w:cs="Arial"/>
          <w:i/>
          <w:iCs/>
          <w:lang w:val="ky-KG"/>
        </w:rPr>
        <w:t>а</w:t>
      </w:r>
      <w:r>
        <w:rPr>
          <w:rFonts w:cs="Arial"/>
          <w:i/>
          <w:iCs/>
        </w:rPr>
        <w:t xml:space="preserve"> КР от </w:t>
      </w:r>
      <w:hyperlink r:id="rId106" w:tooltip="cdb:112344" w:history="1">
        <w:r>
          <w:rPr>
            <w:rStyle w:val="affa"/>
            <w:i/>
            <w:iCs/>
          </w:rPr>
          <w:t>21 января 2022 года № 11</w:t>
        </w:r>
      </w:hyperlink>
      <w:r>
        <w:rPr>
          <w:rFonts w:cs="Arial"/>
          <w:i/>
          <w:iCs/>
        </w:rPr>
        <w:t>)</w:t>
      </w:r>
    </w:p>
    <w:p w14:paraId="0BF153DB" w14:textId="77777777" w:rsidR="00E5401A" w:rsidRDefault="00BA120F">
      <w:bookmarkStart w:id="24" w:name="st_22"/>
      <w:bookmarkEnd w:id="24"/>
      <w:r>
        <w:rPr>
          <w:rFonts w:cs="Arial"/>
          <w:b/>
          <w:bCs/>
        </w:rPr>
        <w:t>Статья 22. Обжалование отказа в предоставлении лицензии  и (или) разрешения и возмещение убытков  вследствие необоснованного отказа</w:t>
      </w:r>
    </w:p>
    <w:p w14:paraId="442AA00C" w14:textId="77777777" w:rsidR="00E5401A" w:rsidRDefault="00BA120F">
      <w:r>
        <w:rPr>
          <w:rFonts w:cs="Arial"/>
        </w:rPr>
        <w:t xml:space="preserve">1. Заявитель имеет право обжаловать отказ лицензиара в выдаче лицензии и (или) разрешения в порядке, установленном законодательством Кыргызской Республики. </w:t>
      </w:r>
    </w:p>
    <w:p w14:paraId="324ABBA2" w14:textId="77777777" w:rsidR="00E5401A" w:rsidRDefault="00BA120F">
      <w:r>
        <w:rPr>
          <w:rFonts w:cs="Arial"/>
        </w:rPr>
        <w:t>2. Возмещение убытков, вызванных необоснованным отказом в выдаче лицензии или нарушением прав лицензиата, осуществляется в порядке, установленном гражданским законодательством.</w:t>
      </w:r>
    </w:p>
    <w:p w14:paraId="780D166E" w14:textId="77777777" w:rsidR="00E5401A" w:rsidRDefault="00BA120F">
      <w:bookmarkStart w:id="25" w:name="st_23"/>
      <w:bookmarkEnd w:id="25"/>
      <w:r>
        <w:rPr>
          <w:rFonts w:cs="Arial"/>
          <w:b/>
          <w:bCs/>
        </w:rPr>
        <w:t>Статья 23. Переоформление лицензии и (или) разрешения</w:t>
      </w:r>
    </w:p>
    <w:p w14:paraId="29227F56" w14:textId="77777777" w:rsidR="00E5401A" w:rsidRDefault="00BA120F">
      <w:r>
        <w:rPr>
          <w:rFonts w:cs="Arial"/>
        </w:rPr>
        <w:t xml:space="preserve">1. Основаниями для переоформления лицензии и (или) разрешения являются: </w:t>
      </w:r>
    </w:p>
    <w:p w14:paraId="2B7BC602" w14:textId="77777777" w:rsidR="00E5401A" w:rsidRDefault="00BA120F">
      <w:r>
        <w:rPr>
          <w:rFonts w:cs="Arial"/>
        </w:rPr>
        <w:t>1) реорганизация юридического лица;</w:t>
      </w:r>
    </w:p>
    <w:p w14:paraId="4668044E" w14:textId="77777777" w:rsidR="00E5401A" w:rsidRDefault="00BA120F">
      <w:r>
        <w:rPr>
          <w:rFonts w:cs="Arial"/>
        </w:rPr>
        <w:t>2) изменение наименования юридического лица;</w:t>
      </w:r>
    </w:p>
    <w:p w14:paraId="1F7A0C6A" w14:textId="77777777" w:rsidR="00E5401A" w:rsidRDefault="00BA120F">
      <w:r>
        <w:rPr>
          <w:rFonts w:cs="Arial"/>
        </w:rPr>
        <w:t>3) изменение фамилии, имени, отчества физического лица;</w:t>
      </w:r>
    </w:p>
    <w:p w14:paraId="283AFD73" w14:textId="77777777" w:rsidR="00E5401A" w:rsidRDefault="00BA120F">
      <w:r>
        <w:rPr>
          <w:rFonts w:cs="Arial"/>
        </w:rPr>
        <w:t>4) отчуждение лицензии;</w:t>
      </w:r>
    </w:p>
    <w:p w14:paraId="7A19EE6E" w14:textId="77777777" w:rsidR="00E5401A" w:rsidRDefault="00BA120F">
      <w:r>
        <w:rPr>
          <w:rFonts w:cs="Arial"/>
        </w:rPr>
        <w:t>5) продление срока действия лицензии и (или) разрешения.</w:t>
      </w:r>
    </w:p>
    <w:p w14:paraId="4FDCE101" w14:textId="77777777" w:rsidR="00E5401A" w:rsidRDefault="00BA120F">
      <w:r>
        <w:rPr>
          <w:rFonts w:cs="Arial"/>
        </w:rPr>
        <w:t>6) реструктуризация юридического лица.</w:t>
      </w:r>
    </w:p>
    <w:p w14:paraId="67B0C4B1" w14:textId="77777777" w:rsidR="00E5401A" w:rsidRDefault="00BA120F">
      <w:r>
        <w:rPr>
          <w:rFonts w:cs="Arial"/>
        </w:rPr>
        <w:t>2. При возникновении оснований для переоформления лицензии и (или) разрешения лицензиат обязан обратиться с заявлением.</w:t>
      </w:r>
    </w:p>
    <w:p w14:paraId="0376B8A2" w14:textId="77777777" w:rsidR="00E5401A" w:rsidRDefault="00BA120F">
      <w:r>
        <w:rPr>
          <w:rFonts w:cs="Arial"/>
        </w:rPr>
        <w:t>3. Заявление о переоформлении лицензии и (или) разрешения с указанием основания для переоформления и новых сведений, с приложением документов, подтверждающих соответствующие изменения, подается лицензиатом лицензиару не позднее чем через пятнадцать рабочих дней со дня возникновения оснований для переоформления.</w:t>
      </w:r>
    </w:p>
    <w:p w14:paraId="7C95DBC4" w14:textId="77777777" w:rsidR="00E5401A" w:rsidRDefault="00BA120F">
      <w:r>
        <w:rPr>
          <w:rFonts w:cs="Arial"/>
        </w:rPr>
        <w:t xml:space="preserve">4. Переоформление лицензии и (или) разрешения осуществляется в течение пяти рабочих дней со дня получения лицензиаром соответствующего заявления. При переоформлении лицензии и (или) разрешения лицензиар вносит соответствующие изменения в реестр. </w:t>
      </w:r>
    </w:p>
    <w:p w14:paraId="1C1CE1E5" w14:textId="77777777" w:rsidR="00E5401A" w:rsidRDefault="00BA120F">
      <w:r>
        <w:rPr>
          <w:rFonts w:cs="Arial"/>
        </w:rPr>
        <w:t>5. В случае если лицензия временная, срок действия переоформленной лицензии не может превышать срока действия, указанного в прежней лицензии.</w:t>
      </w:r>
    </w:p>
    <w:p w14:paraId="1B12D30E" w14:textId="77777777" w:rsidR="00E5401A" w:rsidRDefault="00BA120F">
      <w:r>
        <w:rPr>
          <w:rFonts w:cs="Arial"/>
          <w:i/>
          <w:iCs/>
        </w:rPr>
        <w:t xml:space="preserve">(В редакции Закона КР от </w:t>
      </w:r>
      <w:hyperlink r:id="rId107" w:tooltip="cdb:111987" w:history="1">
        <w:r>
          <w:rPr>
            <w:rStyle w:val="affa"/>
            <w:i/>
            <w:iCs/>
          </w:rPr>
          <w:t xml:space="preserve">31 декабря 2019 года </w:t>
        </w:r>
      </w:hyperlink>
      <w:hyperlink r:id="rId108" w:tooltip="cdb:111987" w:history="1">
        <w:r>
          <w:rPr>
            <w:rStyle w:val="affa"/>
            <w:i/>
            <w:iCs/>
          </w:rPr>
          <w:t>№</w:t>
        </w:r>
      </w:hyperlink>
      <w:hyperlink r:id="rId109" w:tooltip="cdb:111987" w:history="1">
        <w:r>
          <w:rPr>
            <w:rStyle w:val="affa"/>
            <w:i/>
            <w:iCs/>
          </w:rPr>
          <w:t xml:space="preserve"> 150</w:t>
        </w:r>
      </w:hyperlink>
      <w:r>
        <w:rPr>
          <w:rFonts w:cs="Arial"/>
          <w:i/>
          <w:iCs/>
        </w:rPr>
        <w:t>)</w:t>
      </w:r>
    </w:p>
    <w:p w14:paraId="3C3770CA" w14:textId="77777777" w:rsidR="00E5401A" w:rsidRDefault="00BA120F">
      <w:bookmarkStart w:id="26" w:name="st_24"/>
      <w:bookmarkEnd w:id="26"/>
      <w:r>
        <w:rPr>
          <w:rFonts w:cs="Arial"/>
          <w:b/>
          <w:bCs/>
        </w:rPr>
        <w:t>Статья 24. Изменение данных, указанных в документах, прилагаемых к заявлению о выдаче лицензии  и (или) разрешения</w:t>
      </w:r>
    </w:p>
    <w:p w14:paraId="35EED1C5" w14:textId="77777777" w:rsidR="00E5401A" w:rsidRDefault="00BA120F">
      <w:r>
        <w:rPr>
          <w:rFonts w:cs="Arial"/>
        </w:rPr>
        <w:t xml:space="preserve">1. Лицензиат обязан уведомлять лицензиара обо всех изменениях данных, указанных в документах, прилагаемых к заявлению о выдаче лицензии и (или) разрешения, не являющихся основаниями для переоформления лицензии и (или) разрешения, предусмотренными статьей 23 настоящего Закона. </w:t>
      </w:r>
    </w:p>
    <w:p w14:paraId="25F24AFC" w14:textId="77777777" w:rsidR="00E5401A" w:rsidRDefault="00BA120F">
      <w:r>
        <w:rPr>
          <w:rFonts w:cs="Arial"/>
        </w:rPr>
        <w:t>2. Уведомление подается в письменной форме, в течение десяти рабочих дней после возникновения изменений, вместе с оригиналами документов или их копиями (с представлением оригиналов для сверки), подтверждающими указанные изменения.</w:t>
      </w:r>
    </w:p>
    <w:p w14:paraId="5B3365E9" w14:textId="77777777" w:rsidR="00E5401A" w:rsidRDefault="00BA120F">
      <w:r>
        <w:rPr>
          <w:rFonts w:cs="Arial"/>
        </w:rPr>
        <w:t>3. Лицензиар вносит соответствующие изменения в реестр в течение трех рабочих дней с даты поступления уведомления.</w:t>
      </w:r>
    </w:p>
    <w:p w14:paraId="5DD9769B" w14:textId="77777777" w:rsidR="00E5401A" w:rsidRDefault="00BA120F">
      <w:bookmarkStart w:id="27" w:name="st_25"/>
      <w:bookmarkEnd w:id="27"/>
      <w:r>
        <w:rPr>
          <w:rFonts w:cs="Arial"/>
          <w:b/>
          <w:bCs/>
        </w:rPr>
        <w:t>Статья 25. Продление срока действия временной лицензии</w:t>
      </w:r>
    </w:p>
    <w:p w14:paraId="7AA805C7" w14:textId="77777777" w:rsidR="00E5401A" w:rsidRDefault="00BA120F">
      <w:r>
        <w:rPr>
          <w:rFonts w:cs="Arial"/>
        </w:rPr>
        <w:t>1. Срок действия временной лицензии может быть продлен.</w:t>
      </w:r>
    </w:p>
    <w:p w14:paraId="1AF28B99" w14:textId="77777777" w:rsidR="00E5401A" w:rsidRDefault="00BA120F">
      <w:r>
        <w:rPr>
          <w:rFonts w:cs="Arial"/>
        </w:rPr>
        <w:t xml:space="preserve">2. Основания и порядок продления временных лицензий устанавливаются Положением о лицензировании отдельных видов деятельности, утверждаемым Кабинетом Министров  Кыргызской Республики, а в отношении лицензий, выдаваемых Национальным банком в рамках специальных регулятивных режимов в соответствии с </w:t>
      </w:r>
      <w:hyperlink r:id="rId110" w:tooltip="cdb:111486" w:history="1">
        <w:r>
          <w:rPr>
            <w:rStyle w:val="affa"/>
          </w:rPr>
          <w:t>Законом</w:t>
        </w:r>
      </w:hyperlink>
      <w:r>
        <w:rPr>
          <w:rFonts w:cs="Arial"/>
        </w:rPr>
        <w:t xml:space="preserve"> Кыргызской Республики "О Национальном банке Кыргызской Республики, банках и банковской деятельности" - нормативными правовыми актами Национального банка Кыргызской Республики".</w:t>
      </w:r>
    </w:p>
    <w:p w14:paraId="65E21A10" w14:textId="77777777" w:rsidR="00E5401A" w:rsidRDefault="00BA120F">
      <w:r>
        <w:rPr>
          <w:rFonts w:cs="Arial"/>
        </w:rPr>
        <w:t>3. Отказ в продлении срока действия лицензии лицензиат имеет право обжаловать в порядке, установленном законодательством Кыргызской Республики.</w:t>
      </w:r>
    </w:p>
    <w:p w14:paraId="2E0EBB78" w14:textId="77777777" w:rsidR="00E5401A" w:rsidRDefault="00BA120F">
      <w:r>
        <w:rPr>
          <w:rFonts w:cs="Arial"/>
          <w:i/>
          <w:iCs/>
        </w:rPr>
        <w:t xml:space="preserve">(В редакции Закона КР от </w:t>
      </w:r>
      <w:hyperlink r:id="rId111" w:tooltip="cdb:112059" w:history="1">
        <w:r>
          <w:rPr>
            <w:rStyle w:val="affa"/>
            <w:i/>
            <w:iCs/>
          </w:rPr>
          <w:t>22 апреля 2020 года № 51</w:t>
        </w:r>
      </w:hyperlink>
      <w:r>
        <w:rPr>
          <w:rFonts w:cs="Arial"/>
          <w:i/>
          <w:iCs/>
        </w:rPr>
        <w:t>)</w:t>
      </w:r>
    </w:p>
    <w:p w14:paraId="063AB467" w14:textId="77777777" w:rsidR="00E5401A" w:rsidRDefault="00BA120F">
      <w:bookmarkStart w:id="28" w:name="st_26"/>
      <w:bookmarkEnd w:id="28"/>
      <w:r>
        <w:rPr>
          <w:rFonts w:cs="Arial"/>
          <w:b/>
          <w:bCs/>
        </w:rPr>
        <w:t>Статья 26. Выдача дубликата лицензии и (или) разрешения</w:t>
      </w:r>
    </w:p>
    <w:p w14:paraId="152783AD" w14:textId="77777777" w:rsidR="00E5401A" w:rsidRDefault="00BA120F">
      <w:r>
        <w:rPr>
          <w:rFonts w:cs="Arial"/>
        </w:rPr>
        <w:t>1. При утере, порче лицензии и (или) разрешения лицензиат имеет право на получение дубликата лицензии и (или) разрешения на основании письменного заявления, направляемого лицензиару. К заявлению, в случае порчи лицензии и (или) разрешения, прилагается также испорченный бланк лицензии и (или) разрешения.</w:t>
      </w:r>
    </w:p>
    <w:p w14:paraId="27F3366D" w14:textId="77777777" w:rsidR="00E5401A" w:rsidRDefault="00BA120F">
      <w:r>
        <w:rPr>
          <w:rFonts w:cs="Arial"/>
        </w:rPr>
        <w:t>2. Утерянные, испорченные бланки лицензии и (или) разрешения считаются недействительными со дня подачи лицензиатом заявления.</w:t>
      </w:r>
    </w:p>
    <w:p w14:paraId="387BBE60" w14:textId="77777777" w:rsidR="00E5401A" w:rsidRDefault="00BA120F">
      <w:r>
        <w:rPr>
          <w:rFonts w:cs="Arial"/>
        </w:rPr>
        <w:t>3. Лицензиар в течение трех рабочих дней со дня подачи заявления производит выдачу дубликата лицензии и (или) разрешения с надписью «Дубликат» в правом верхнем углу.</w:t>
      </w:r>
    </w:p>
    <w:p w14:paraId="7E434D5A" w14:textId="77777777" w:rsidR="00E5401A" w:rsidRDefault="00BA120F">
      <w:r>
        <w:rPr>
          <w:rFonts w:cs="Arial"/>
        </w:rPr>
        <w:t>4. Лицензиат вправе обжаловать решение лицензиара об отказе в выдаче дубликата лицензии и (или) разрешения в установленном законодательством Кыргызской Республики порядке.</w:t>
      </w:r>
    </w:p>
    <w:p w14:paraId="76FB65C9" w14:textId="77777777" w:rsidR="00E5401A" w:rsidRDefault="00BA120F">
      <w:r>
        <w:t> </w:t>
      </w:r>
    </w:p>
    <w:p w14:paraId="257CC609" w14:textId="77777777" w:rsidR="00E5401A" w:rsidRDefault="00BA120F">
      <w:bookmarkStart w:id="29" w:name="st_27"/>
      <w:bookmarkEnd w:id="29"/>
      <w:r>
        <w:rPr>
          <w:rFonts w:cs="Arial"/>
          <w:b/>
          <w:bCs/>
        </w:rPr>
        <w:t>Статья 27. Признание лицензий, выданных уполномоченными  органами иностранных государств</w:t>
      </w:r>
    </w:p>
    <w:p w14:paraId="3EC5FE0B" w14:textId="77777777" w:rsidR="00E5401A" w:rsidRDefault="00BA120F">
      <w:r>
        <w:rPr>
          <w:rFonts w:cs="Arial"/>
        </w:rPr>
        <w:t xml:space="preserve">1. Признание лицензий на территории Кыргызской Республики, выданных уполномоченными органами иностранных государств, осуществляется в порядке взаимного признания лицензий, в порядке автоматического признания лицензий на основании международных соглашений, а также в одностороннем порядке. </w:t>
      </w:r>
    </w:p>
    <w:p w14:paraId="4CAFBD5E" w14:textId="77777777" w:rsidR="00E5401A" w:rsidRDefault="00BA120F">
      <w:r>
        <w:rPr>
          <w:rFonts w:cs="Arial"/>
        </w:rPr>
        <w:t>2. В соответствии с вступившими в установленном законом порядке в силу международными договорами, участницей которых является Кыргызская Республика, лицензии на отдельные виды деятельности, выданные уполномоченными органами иностранных государств, признаются действующими на территории Кыргызской Республики без проведения дополнительных  процедур лицензирования и без выдачи национальной лицензии путем внесения сведений об этом лицензиаром в реестр (за исключением случаев, предусмотренных законодательством в банковской сфере).</w:t>
      </w:r>
    </w:p>
    <w:p w14:paraId="0D00A308" w14:textId="77777777" w:rsidR="00E5401A" w:rsidRDefault="00BA120F">
      <w:r>
        <w:rPr>
          <w:rFonts w:cs="Arial"/>
        </w:rPr>
        <w:t xml:space="preserve">3. Лицензии, выданные в иностранном государстве, признаются в одностороннем порядке при условии включения данных лицензий в утвержденный Кабинетом Министров  Кыргызской Республики перечень лицензий, признаваемых на территории Кыргызской Республики в одностороннем порядке. </w:t>
      </w:r>
    </w:p>
    <w:p w14:paraId="6C7B2240" w14:textId="77777777" w:rsidR="00E5401A" w:rsidRDefault="00BA120F">
      <w:r>
        <w:rPr>
          <w:rFonts w:cs="Arial"/>
        </w:rPr>
        <w:t xml:space="preserve">Включению в перечень лицензий, признаваемых на территории Кыргызской Республики в одностороннем порядке, подлежат только те лицензии, выданные лицензиарами иностранных государств, лицензионные требования которых идентичны или превышают требования, установленные законодательством Кыргызской Республики. В перечне лицензий, признаваемых на территории Кыргызской Республики в одностороннем порядке, должны содержаться наименования лицензий и государства, выдавшего данные лицензии. </w:t>
      </w:r>
    </w:p>
    <w:p w14:paraId="4ADDE1DE" w14:textId="77777777" w:rsidR="00E5401A" w:rsidRDefault="00BA120F">
      <w:r>
        <w:rPr>
          <w:rFonts w:cs="Arial"/>
        </w:rPr>
        <w:t>Признание лицензии, выданной лицензиаром иностранного государства, в одностороннем порядке осуществляется в порядке, предусмотренном настоящей статьей.</w:t>
      </w:r>
    </w:p>
    <w:p w14:paraId="3D2EDBCA" w14:textId="77777777" w:rsidR="00E5401A" w:rsidRDefault="00BA120F">
      <w:r>
        <w:rPr>
          <w:rFonts w:cs="Arial"/>
        </w:rPr>
        <w:t>4. Процедура признания лицензии основывается на процедуре проверки подлинности представленных лицензий и документов и включения сведений о признании лицензии в реестр.</w:t>
      </w:r>
    </w:p>
    <w:p w14:paraId="49B29B90" w14:textId="77777777" w:rsidR="00E5401A" w:rsidRDefault="00BA120F">
      <w:r>
        <w:rPr>
          <w:rFonts w:cs="Arial"/>
        </w:rPr>
        <w:t>5. Для включения в реестр сведений о признании действия лицензии на территории Кыргызской Республики, выданной уполномоченным органом иностранного государства, лицензиат обращается с заявлением о признании лицензии к соответствующему лицензиару с предоставлением следующих документов:</w:t>
      </w:r>
    </w:p>
    <w:p w14:paraId="6406D294" w14:textId="77777777" w:rsidR="00E5401A" w:rsidRDefault="00BA120F">
      <w:r>
        <w:rPr>
          <w:rFonts w:cs="Arial"/>
        </w:rPr>
        <w:t>1) оригинал и копия лицензии, выданные уполномоченным лицом иностранного государства;</w:t>
      </w:r>
    </w:p>
    <w:p w14:paraId="74C96DDA" w14:textId="77777777" w:rsidR="00E5401A" w:rsidRDefault="00BA120F">
      <w:r>
        <w:rPr>
          <w:rFonts w:cs="Arial"/>
        </w:rPr>
        <w:t>2) документы, подтверждающие легальность деятельности субъекта (государственная регистрация в стране происхождения).</w:t>
      </w:r>
    </w:p>
    <w:p w14:paraId="6E882839" w14:textId="77777777" w:rsidR="00E5401A" w:rsidRDefault="00BA120F">
      <w:r>
        <w:rPr>
          <w:rFonts w:cs="Arial"/>
        </w:rPr>
        <w:t xml:space="preserve">Указанные документы должны быть заверены в соответствии с требованиями консульской легализации иностранных официальных документов с переводом на государственный и официальный язык или должен быть проставлен апостиль. </w:t>
      </w:r>
    </w:p>
    <w:p w14:paraId="787BFF6D" w14:textId="77777777" w:rsidR="00E5401A" w:rsidRDefault="00BA120F">
      <w:r>
        <w:rPr>
          <w:rFonts w:cs="Arial"/>
        </w:rPr>
        <w:t xml:space="preserve">6. Лицензиар осуществляет проверку предоставленных документов в течение </w:t>
      </w:r>
      <w:r>
        <w:rPr>
          <w:rFonts w:cs="Arial"/>
          <w:lang w:val="ky-KG"/>
        </w:rPr>
        <w:t>пяти</w:t>
      </w:r>
      <w:r>
        <w:rPr>
          <w:rFonts w:cs="Arial"/>
        </w:rPr>
        <w:t xml:space="preserve"> рабочих дней и вносит в реестр сведения о признании действия указанной лицензии на территории Кыргызской Республики. </w:t>
      </w:r>
    </w:p>
    <w:p w14:paraId="4802E804" w14:textId="77777777" w:rsidR="00E5401A" w:rsidRDefault="00BA120F">
      <w:r>
        <w:rPr>
          <w:rFonts w:cs="Arial"/>
        </w:rPr>
        <w:t>7. В случае если лицензия, выданная уполномоченным органом иностранного государства, ограничена сроком действия, действие признанной лицензии на территории Кыргызской Республики соответственно подлежит ограничению на срок действия лицензии, выданной иностранным государством.</w:t>
      </w:r>
    </w:p>
    <w:p w14:paraId="328BBF31" w14:textId="77777777" w:rsidR="00E5401A" w:rsidRDefault="00BA120F">
      <w:r>
        <w:rPr>
          <w:rFonts w:cs="Arial"/>
        </w:rPr>
        <w:t>8. В случае нарушения лицензиатом, лицензия которого признана в установленном порядке, лицензионных требований, установленных законодательством Кыргызской Республики для осуществления соответствующего вида деятельности, подлежащего лицензионному регулированию, лицензиар может приостановить своим решением действие указанной лицензии на территории Кыргызской Республики в соответствии с настоящим Законом либо решение о признании лицензии может быть аннулировано в судебном порядке на основании обращения лицензиара в случае неустранения причин, по которым лицензиар приостановил действие лицензии.</w:t>
      </w:r>
    </w:p>
    <w:p w14:paraId="36327732" w14:textId="77777777" w:rsidR="00E5401A" w:rsidRDefault="00BA120F">
      <w:r>
        <w:rPr>
          <w:rFonts w:cs="Arial"/>
        </w:rPr>
        <w:t>9. Лицензиат вправе обжаловать решение лицензиара о приостановлении действия признанной лицензии в судебном порядке.</w:t>
      </w:r>
    </w:p>
    <w:p w14:paraId="49137C13" w14:textId="77777777" w:rsidR="00E5401A" w:rsidRDefault="00BA120F">
      <w:r>
        <w:rPr>
          <w:rFonts w:cs="Arial"/>
        </w:rPr>
        <w:t> </w:t>
      </w:r>
      <w:r>
        <w:rPr>
          <w:rFonts w:cs="Arial"/>
          <w:i/>
          <w:iCs/>
        </w:rPr>
        <w:t>(В редакции Закон</w:t>
      </w:r>
      <w:r>
        <w:rPr>
          <w:rFonts w:cs="Arial"/>
          <w:i/>
          <w:iCs/>
          <w:lang w:val="ky-KG"/>
        </w:rPr>
        <w:t>а</w:t>
      </w:r>
      <w:r>
        <w:rPr>
          <w:rFonts w:cs="Arial"/>
          <w:i/>
          <w:iCs/>
        </w:rPr>
        <w:t xml:space="preserve"> КР от </w:t>
      </w:r>
      <w:hyperlink r:id="rId112" w:tooltip="cdb:112344" w:history="1">
        <w:r>
          <w:rPr>
            <w:rStyle w:val="affa"/>
            <w:i/>
            <w:iCs/>
          </w:rPr>
          <w:t>21 января 2022 года № 11</w:t>
        </w:r>
      </w:hyperlink>
      <w:r>
        <w:rPr>
          <w:rFonts w:cs="Arial"/>
          <w:i/>
          <w:iCs/>
        </w:rPr>
        <w:t>)</w:t>
      </w:r>
    </w:p>
    <w:p w14:paraId="0B8BC69D" w14:textId="77777777" w:rsidR="00E5401A" w:rsidRDefault="00BA120F">
      <w:r>
        <w:t> </w:t>
      </w:r>
    </w:p>
    <w:p w14:paraId="0C4F231F" w14:textId="77777777" w:rsidR="00E5401A" w:rsidRDefault="00BA120F">
      <w:pPr>
        <w:keepNext/>
        <w:spacing w:before="200"/>
        <w:jc w:val="center"/>
      </w:pPr>
      <w:bookmarkStart w:id="30" w:name="g4"/>
      <w:r>
        <w:rPr>
          <w:rFonts w:cs="Arial"/>
          <w:b/>
          <w:bCs/>
        </w:rPr>
        <w:t>Глава 4</w:t>
      </w:r>
      <w:bookmarkEnd w:id="30"/>
      <w:r>
        <w:rPr>
          <w:rFonts w:cs="Arial"/>
          <w:b/>
          <w:bCs/>
        </w:rPr>
        <w:t xml:space="preserve">. </w:t>
      </w:r>
      <w:r>
        <w:rPr>
          <w:rFonts w:cs="Arial"/>
          <w:b/>
          <w:bCs/>
        </w:rPr>
        <w:br/>
        <w:t>Лицензионный контроль</w:t>
      </w:r>
    </w:p>
    <w:p w14:paraId="53030493" w14:textId="77777777" w:rsidR="00E5401A" w:rsidRDefault="00BA120F">
      <w:r>
        <w:t> </w:t>
      </w:r>
    </w:p>
    <w:p w14:paraId="35D34A9A" w14:textId="77777777" w:rsidR="00E5401A" w:rsidRDefault="00BA120F">
      <w:pPr>
        <w:spacing w:before="200" w:after="60" w:line="276" w:lineRule="auto"/>
        <w:ind w:firstLine="567"/>
      </w:pPr>
      <w:bookmarkStart w:id="31" w:name="st_28"/>
      <w:bookmarkEnd w:id="31"/>
      <w:r>
        <w:rPr>
          <w:rFonts w:cs="Arial"/>
          <w:b/>
          <w:bCs/>
        </w:rPr>
        <w:t>Статья 28. Лицензионный контроль</w:t>
      </w:r>
    </w:p>
    <w:p w14:paraId="05E1CF90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1. Лицензионный контроль проводится соответствующим лицензиаром в целях проверки соблюдения лицензиатом лицензионных требований, установленных настоящим Законом и Положением о лицензировании отдельных видов деятельности, утверждаемым Кабинетом Министров Кыргызской Республики. Порядок проведения лицензионного контроля утверждается Кабинетом Министров Кыргызской Республики.</w:t>
      </w:r>
    </w:p>
    <w:p w14:paraId="42E48414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2. Лицензионный контроль проводится в форме лицензионной проверки.</w:t>
      </w:r>
    </w:p>
    <w:p w14:paraId="53ABD904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3. Лицензионные проверки подразделяются на:</w:t>
      </w:r>
    </w:p>
    <w:p w14:paraId="02B161EC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1) предлицензионные проверки - обследования, осуществляемые лицензиаром до получения заявителем лицензии, на предмет наличия специалистов, помещений, транспорта, оборудования и документов, необходимых для ведения заявляемого вида лицензируемой деятельности;</w:t>
      </w:r>
    </w:p>
    <w:p w14:paraId="6A064AB0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2) постлицензионные - плановые проверки, проверки, осуществляемые лицензиаром в период действия лицензий, проводимые на предмет соблюдения лицензиатом лицензионных требований;</w:t>
      </w:r>
    </w:p>
    <w:p w14:paraId="0E6C255F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3) внеплановые проверки - обследования и проверки, проводимые лицензиарами при поступлении заявлений от физических и юридических лиц о нарушении лицензиатом лицензионных требований и (или) поступлении сведений об осуществлении физическим и (или) юридическим лицом деятельности без получения лицензии по видам деятельности, подлежащим лицензированию. Осуществление внепланового лицензионного контроля на предмет выявления и устранения нарушений лицензионных требований по результатам предыдущего лицензионного контроля.</w:t>
      </w:r>
    </w:p>
    <w:p w14:paraId="65E27969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4. Плановая лицензионная проверка лицензиата проводится в соответствии с ежегодным планом проведения плановых проверок, разработанным в установленном порядке и утверждаемым приказом лицензирующего органа.</w:t>
      </w:r>
    </w:p>
    <w:p w14:paraId="3C58B16C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Лицензионный контроль проводится с обязательным применением лицензиаром листа лицензионной проверки, форма которого утверждается Кабинетом Министров Кыргызской Республики.</w:t>
      </w:r>
    </w:p>
    <w:p w14:paraId="319B54E0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5. Предметом проведения лицензионной проверки является обследование на соответствие заявителя лицензионным требованиям, а также проверка выполнения лицензиатом лицензионных требований, проверка устранения лицензиатом выявленных нарушений в ходе предыдущих проверок, проверка по заявлению лицензиата о проведении в отношении него проверки, а также по заявлению физического или юридического лица о нарушении лицензиатом лицензионных требований с приложением документов и материалов, подтверждающих сведения о нарушении лицензиатом лицензионных требований.</w:t>
      </w:r>
    </w:p>
    <w:p w14:paraId="2F13EAA5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6. Внеплановая проверка лицензиата проводится по следующим основаниям:</w:t>
      </w:r>
    </w:p>
    <w:p w14:paraId="2A1D8A8B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1) истечение срока исполнения лицензиатом ранее выданного лицензирующим органом соответствующего акта об устранении выявленного нарушения лицензионных требований;</w:t>
      </w:r>
    </w:p>
    <w:p w14:paraId="4A58BEBA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2) поступление в лицензирующий орган обращений,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средств массовой информации о нарушении лицензиатом лицензионных требований с приложением документов и материалов, подтверждающих сведения о нарушении лицензиатом лицензионных требований;</w:t>
      </w:r>
    </w:p>
    <w:p w14:paraId="4999C34E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3) истечение срока, на который было приостановлено действие лицензии в соответствии с положениями настоящего Закона;</w:t>
      </w:r>
    </w:p>
    <w:p w14:paraId="2AE66A18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4) наличие ходатайства лицензиата о проведении лицензирующим органом внеплановой проверки в целях установления факта досрочного устранения выявленных нарушений лицензионных требований.</w:t>
      </w:r>
    </w:p>
    <w:p w14:paraId="6480DDA1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7. Лицензирующий орган вправе проводить внеплановую проверку по основаниям, указанным в части 6 настоящей статьи, без направления предварительного уведомления лицензиату.</w:t>
      </w:r>
    </w:p>
    <w:p w14:paraId="3EC34B32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8. В случае невыполнения лицензионных требований лицензиар может применять к лицензиату следующие меры воздействия:</w:t>
      </w:r>
    </w:p>
    <w:p w14:paraId="6528919B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1) предупреждение;</w:t>
      </w:r>
    </w:p>
    <w:p w14:paraId="6066DC58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2) штраф;</w:t>
      </w:r>
    </w:p>
    <w:p w14:paraId="65201187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3) приостановление действия лицензии и (или) разрешения;</w:t>
      </w:r>
    </w:p>
    <w:p w14:paraId="1A4D6806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4) подача искового заявления в судебные органы для рассмотрения вопроса об аннулировании лицензии и (или) разрешения.</w:t>
      </w:r>
    </w:p>
    <w:p w14:paraId="269C6AF3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9. За однократное нарушение лицензионных требований лицензиар вправе применить меру воздействия в виде вынесения предупреждения.</w:t>
      </w:r>
    </w:p>
    <w:p w14:paraId="59BFABAA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10. За двукратное нарушение лицензионных требований лицензиар вправе применить меру воздействия в виде наложения штрафа.</w:t>
      </w:r>
    </w:p>
    <w:p w14:paraId="29298C39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 xml:space="preserve">11. Мера воздействия в виде наложения штрафа осуществляется в соответствии с </w:t>
      </w:r>
      <w:hyperlink r:id="rId113" w:tooltip="cdb:112306" w:history="1">
        <w:r>
          <w:rPr>
            <w:rStyle w:val="affa"/>
          </w:rPr>
          <w:t>Кодексом</w:t>
        </w:r>
      </w:hyperlink>
      <w:r>
        <w:rPr>
          <w:rFonts w:cs="Arial"/>
        </w:rPr>
        <w:t xml:space="preserve"> Кыргызской Республики о правонарушениях.</w:t>
      </w:r>
    </w:p>
    <w:p w14:paraId="39F53D06" w14:textId="77777777" w:rsidR="00E5401A" w:rsidRDefault="00BA120F">
      <w:pPr>
        <w:spacing w:after="60" w:line="276" w:lineRule="auto"/>
        <w:ind w:firstLine="567"/>
      </w:pPr>
      <w:r>
        <w:rPr>
          <w:rFonts w:cs="Arial"/>
          <w:i/>
          <w:iCs/>
        </w:rPr>
        <w:t xml:space="preserve">(В редакции Закона КР от </w:t>
      </w:r>
      <w:hyperlink r:id="rId114" w:tooltip="cdb:112344" w:history="1">
        <w:r>
          <w:rPr>
            <w:rStyle w:val="affa"/>
            <w:i/>
            <w:iCs/>
          </w:rPr>
          <w:t>21 января 2022 года № 11</w:t>
        </w:r>
      </w:hyperlink>
      <w:r>
        <w:rPr>
          <w:rFonts w:cs="Arial"/>
          <w:i/>
          <w:iCs/>
        </w:rPr>
        <w:t>)</w:t>
      </w:r>
    </w:p>
    <w:p w14:paraId="1032F29D" w14:textId="77777777" w:rsidR="00E5401A" w:rsidRDefault="00BA120F">
      <w:pPr>
        <w:spacing w:before="200" w:after="60" w:line="276" w:lineRule="auto"/>
        <w:ind w:firstLine="567"/>
      </w:pPr>
      <w:bookmarkStart w:id="32" w:name="st_29"/>
      <w:bookmarkEnd w:id="32"/>
      <w:r>
        <w:rPr>
          <w:rFonts w:cs="Arial"/>
          <w:b/>
          <w:bCs/>
        </w:rPr>
        <w:t>Статья 29. Приостановление действия лицензии и (или) разрешения</w:t>
      </w:r>
    </w:p>
    <w:p w14:paraId="0D9225F0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1. Лицензиар приостанавливает действие лицензии и (или) разрешения в случае:</w:t>
      </w:r>
    </w:p>
    <w:p w14:paraId="3AC624CE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1) трехкратного нарушения лицензионных требований в течение одного года;</w:t>
      </w:r>
    </w:p>
    <w:p w14:paraId="5E7ECAA6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2) неустранения лицензиатом нарушений лицензионных требований, указанных в письменном предупреждении лицензиара, в установленные сроки;</w:t>
      </w:r>
    </w:p>
    <w:p w14:paraId="41313E03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3) выявления фактов представления лицензиатом документов с недостоверными сведениями;</w:t>
      </w:r>
    </w:p>
    <w:p w14:paraId="1924CEA9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4) нарушения лицензиатом лицензионных требований, предотвращающих нанесение вреда жизни, здоровью людей, окружающей среде, собственности, общественной и государственной безопасности.</w:t>
      </w:r>
    </w:p>
    <w:p w14:paraId="3418ED81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Исчерпывающий перечень лицензионных требований определяется Кабинетом Министров Кыргызской Республики.</w:t>
      </w:r>
    </w:p>
    <w:p w14:paraId="3B5C4BF9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В случаях, предусмотренных пунктами 1-4 настоящей части, действие лицензий и (или) разрешений приостанавливается до устранения причин нарушений.</w:t>
      </w:r>
    </w:p>
    <w:p w14:paraId="5EDB6EB0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Лицензиат обязан в течение девяноста календарных дней устранить нарушения, предусмотренные пунктами 1-4 настоящей части.</w:t>
      </w:r>
    </w:p>
    <w:p w14:paraId="233250F9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2. Лицензиат обязан уведомить в письменной форме лицензиара об устранении им нарушений лицензионных требований, повлекших приостановление действия лицензии и (или) разрешения.</w:t>
      </w:r>
    </w:p>
    <w:p w14:paraId="5C591DAC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3. Срок действия лицензии на время приостановления ее действия не продлевается.</w:t>
      </w:r>
    </w:p>
    <w:p w14:paraId="61D438AF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 xml:space="preserve">4. В случае если в установленный срок лицензиат не устранил нарушение лицензионных требований, повлекшее приостановление действия лицензии и (или) разрешения, лицензия и (или) разрешение аннулируются в порядке, предусмотренном </w:t>
      </w:r>
      <w:hyperlink r:id="rId115" w:anchor="st_32" w:tooltip="file:///C:\Users\Work\AppData\Local\Temp\LSoft\LSoft\LSoft\Toktom\35859e6d-d16b-4934-9d9f-5414d7103552\document.htm#st_32" w:history="1">
        <w:r>
          <w:rPr>
            <w:rStyle w:val="affa"/>
          </w:rPr>
          <w:t>статьей 32</w:t>
        </w:r>
      </w:hyperlink>
      <w:r>
        <w:rPr>
          <w:rFonts w:cs="Arial"/>
        </w:rPr>
        <w:t xml:space="preserve"> настоящего Закона.</w:t>
      </w:r>
    </w:p>
    <w:p w14:paraId="258F6C50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 xml:space="preserve">5. Лицензиат вправе обжаловать решение о приостановлении действия лицензии и (или) разрешения в порядке, установленном </w:t>
      </w:r>
      <w:hyperlink r:id="rId116" w:tooltip="cdb:111254" w:history="1">
        <w:r>
          <w:rPr>
            <w:rStyle w:val="affa"/>
          </w:rPr>
          <w:t>Законом</w:t>
        </w:r>
      </w:hyperlink>
      <w:r>
        <w:rPr>
          <w:rFonts w:cs="Arial"/>
        </w:rPr>
        <w:t xml:space="preserve"> Кыргызской Республики "Об основах административной деятельности и административных процедурах.</w:t>
      </w:r>
    </w:p>
    <w:p w14:paraId="0A3B11A2" w14:textId="77777777" w:rsidR="00E5401A" w:rsidRDefault="00BA120F">
      <w:pPr>
        <w:spacing w:after="60" w:line="276" w:lineRule="auto"/>
        <w:ind w:firstLine="567"/>
      </w:pPr>
      <w:r>
        <w:rPr>
          <w:rFonts w:cs="Arial"/>
          <w:i/>
          <w:iCs/>
        </w:rPr>
        <w:t xml:space="preserve">(В редакции Закона КР от </w:t>
      </w:r>
      <w:hyperlink r:id="rId117" w:tooltip="cdb:112344" w:history="1">
        <w:r>
          <w:rPr>
            <w:rStyle w:val="affa"/>
            <w:i/>
            <w:iCs/>
          </w:rPr>
          <w:t>21 января 2022 года № 11</w:t>
        </w:r>
      </w:hyperlink>
      <w:r>
        <w:rPr>
          <w:rFonts w:cs="Arial"/>
          <w:i/>
          <w:iCs/>
        </w:rPr>
        <w:t>)</w:t>
      </w:r>
    </w:p>
    <w:p w14:paraId="17201BCB" w14:textId="77777777" w:rsidR="00E5401A" w:rsidRDefault="00BA120F">
      <w:r>
        <w:t> </w:t>
      </w:r>
    </w:p>
    <w:p w14:paraId="45D6E71B" w14:textId="77777777" w:rsidR="00E5401A" w:rsidRDefault="00BA120F">
      <w:bookmarkStart w:id="33" w:name="st_30"/>
      <w:bookmarkEnd w:id="33"/>
      <w:r>
        <w:rPr>
          <w:rFonts w:cs="Arial"/>
          <w:b/>
          <w:bCs/>
        </w:rPr>
        <w:t>Статья 30. Возобновление действия лицензии и (или) разрешения</w:t>
      </w:r>
    </w:p>
    <w:p w14:paraId="606CBEAA" w14:textId="77777777" w:rsidR="00E5401A" w:rsidRDefault="00BA120F">
      <w:r>
        <w:rPr>
          <w:rFonts w:cs="Arial"/>
        </w:rPr>
        <w:t>1. Действие лицензии и (или) разрешения возобновляется лицензиаром со дня, следующего за днем истечения срока, на который было приостановленодействие лицензии и (или) разрешения, при условии устранения лицензиатом нарушений лицензионных требований либо до истечения установленного срока, на который было приостановлено действие лицензии и (или) разрешения, в случае досрочного устранения нарушений лицензионных требованийлицензиатом.</w:t>
      </w:r>
    </w:p>
    <w:p w14:paraId="46DB6104" w14:textId="77777777" w:rsidR="00E5401A" w:rsidRDefault="00BA120F">
      <w:r>
        <w:rPr>
          <w:rFonts w:cs="Arial"/>
        </w:rPr>
        <w:t xml:space="preserve">2. В случае досрочного устранения выявленных нарушений лицензионных требований лицензиат уведомляет лицензиара об этом в письменной форме и инициирует лицензионную проверку. </w:t>
      </w:r>
    </w:p>
    <w:p w14:paraId="6925A773" w14:textId="77777777" w:rsidR="00E5401A" w:rsidRDefault="00BA120F">
      <w:r>
        <w:rPr>
          <w:rFonts w:cs="Arial"/>
        </w:rPr>
        <w:t>3. Лицензиар проводит лицензионную проверку устранения выявленных нарушений в тридцатидневный срок либо не позднее пяти рабочих дней со дня получения уведомления лицензиата о досрочном устранении нарушений и по результатам проверки направляет лицензиату в письменной форме решение о возобновлении действия лицензии и (или) разрешения, либо об отказе в еговозобновлении с соответствующим обоснованием и вносит соответствующие сведения в реестр.</w:t>
      </w:r>
    </w:p>
    <w:p w14:paraId="6495CE2D" w14:textId="77777777" w:rsidR="00E5401A" w:rsidRDefault="00BA120F">
      <w:r>
        <w:rPr>
          <w:rFonts w:cs="Arial"/>
        </w:rPr>
        <w:t>4. Лицензия и (или) разрешение считаются возобновившими свое действие с даты внесения сведений об этом в реестр.</w:t>
      </w:r>
    </w:p>
    <w:p w14:paraId="621387A9" w14:textId="77777777" w:rsidR="00E5401A" w:rsidRDefault="00BA120F">
      <w:r>
        <w:rPr>
          <w:rFonts w:cs="Arial"/>
        </w:rPr>
        <w:t>5. Лицензиат вправе обжаловать решение лицензиара об отказе в возобновлении действия лицензии и (или) разрешения в установленном законодательством Кыргызской Республики порядке.</w:t>
      </w:r>
    </w:p>
    <w:p w14:paraId="22484D24" w14:textId="77777777" w:rsidR="00E5401A" w:rsidRDefault="00BA120F">
      <w:r>
        <w:t> </w:t>
      </w:r>
    </w:p>
    <w:p w14:paraId="4AC42363" w14:textId="77777777" w:rsidR="00E5401A" w:rsidRDefault="00BA120F">
      <w:pPr>
        <w:keepNext/>
        <w:spacing w:before="200"/>
        <w:jc w:val="center"/>
      </w:pPr>
      <w:bookmarkStart w:id="34" w:name="g5"/>
      <w:bookmarkEnd w:id="34"/>
      <w:r>
        <w:rPr>
          <w:rFonts w:cs="Arial"/>
          <w:b/>
          <w:bCs/>
        </w:rPr>
        <w:t xml:space="preserve">Глава 5. </w:t>
      </w:r>
      <w:r>
        <w:rPr>
          <w:rFonts w:cs="Arial"/>
          <w:b/>
          <w:bCs/>
        </w:rPr>
        <w:br/>
        <w:t>Прекращение действия лицензии и (или) разрешения</w:t>
      </w:r>
    </w:p>
    <w:p w14:paraId="618E677A" w14:textId="77777777" w:rsidR="00E5401A" w:rsidRDefault="00BA120F">
      <w:r>
        <w:t> </w:t>
      </w:r>
    </w:p>
    <w:p w14:paraId="2F249D58" w14:textId="77777777" w:rsidR="00E5401A" w:rsidRDefault="00BA120F">
      <w:pPr>
        <w:spacing w:before="200" w:after="60" w:line="276" w:lineRule="auto"/>
        <w:ind w:firstLine="567"/>
      </w:pPr>
      <w:bookmarkStart w:id="35" w:name="st_31"/>
      <w:bookmarkEnd w:id="35"/>
      <w:r>
        <w:rPr>
          <w:rFonts w:cs="Arial"/>
          <w:b/>
          <w:bCs/>
        </w:rPr>
        <w:t>Статья 31. Прекращение действия лицензии и (или) разрешения</w:t>
      </w:r>
    </w:p>
    <w:p w14:paraId="2AB513A2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1. Действие лицензии и (или) разрешения прекращается в случаях:</w:t>
      </w:r>
    </w:p>
    <w:p w14:paraId="7FBEFF72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1) обращения лицензиата с заявлением о прекращении действия лицензии и (или) разрешения;</w:t>
      </w:r>
    </w:p>
    <w:p w14:paraId="5D5AB132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2) прекращения деятельности лицензиата;</w:t>
      </w:r>
    </w:p>
    <w:p w14:paraId="7B4CC3DF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3) ликвидации юридического лица;</w:t>
      </w:r>
    </w:p>
    <w:p w14:paraId="4B0333C1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4) признания физического лица недееспособным в установленном порядке или его смерти;</w:t>
      </w:r>
    </w:p>
    <w:p w14:paraId="54E542C3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5) истечения срока действия лицензии и (или) разрешения;</w:t>
      </w:r>
    </w:p>
    <w:p w14:paraId="7A3F0FE6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6) исключения отдельного вида деятельности из перечня лицензируемых видов деятельности;</w:t>
      </w:r>
    </w:p>
    <w:p w14:paraId="6051DB52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7) совершения в полном объеме действий, операций, на осуществление которых выданы лицензия и (или) разрешение;</w:t>
      </w:r>
    </w:p>
    <w:p w14:paraId="3F57C0DD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8) вступления в законную силу решения суда об аннулировании лицензии и (или) разрешения.</w:t>
      </w:r>
    </w:p>
    <w:p w14:paraId="248EC397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2. Решение лицензирующего органа о прекращении действия лицензии и (или) разрешения доводится до сведения лицензиата в письменной форме не позднее чем через три рабочих дня со дня его принятия.</w:t>
      </w:r>
    </w:p>
    <w:p w14:paraId="13F24183" w14:textId="77777777" w:rsidR="00E5401A" w:rsidRDefault="00BA120F">
      <w:pPr>
        <w:spacing w:after="60" w:line="276" w:lineRule="auto"/>
        <w:ind w:firstLine="567"/>
      </w:pPr>
      <w:r>
        <w:rPr>
          <w:rFonts w:cs="Arial"/>
        </w:rPr>
        <w:t>3. Действие лицензии и (или) разрешения прекращается со дня принятия лицензирующим органом решения о прекращении действия лицензии и (или) разрешения либо со дня вступления в законную силу решения суда об аннулировании лицензии и (или) разрешения.</w:t>
      </w:r>
    </w:p>
    <w:p w14:paraId="4FC80745" w14:textId="77777777" w:rsidR="00E5401A" w:rsidRDefault="00BA120F">
      <w:pPr>
        <w:spacing w:after="60" w:line="276" w:lineRule="auto"/>
        <w:ind w:firstLine="567"/>
      </w:pPr>
      <w:r>
        <w:rPr>
          <w:rFonts w:cs="Arial"/>
          <w:i/>
          <w:iCs/>
        </w:rPr>
        <w:t xml:space="preserve">(В редакции Закона КР от </w:t>
      </w:r>
      <w:hyperlink r:id="rId118" w:tooltip="cdb:112344" w:history="1">
        <w:r>
          <w:rPr>
            <w:rStyle w:val="affa"/>
            <w:i/>
            <w:iCs/>
          </w:rPr>
          <w:t>21 января 2022 года № 11</w:t>
        </w:r>
      </w:hyperlink>
      <w:r>
        <w:rPr>
          <w:rFonts w:cs="Arial"/>
          <w:i/>
          <w:iCs/>
        </w:rPr>
        <w:t>)</w:t>
      </w:r>
    </w:p>
    <w:p w14:paraId="47CBC340" w14:textId="77777777" w:rsidR="00E5401A" w:rsidRDefault="00BA120F">
      <w:r>
        <w:t> </w:t>
      </w:r>
    </w:p>
    <w:p w14:paraId="6F0E3847" w14:textId="77777777" w:rsidR="00E5401A" w:rsidRDefault="00BA120F">
      <w:bookmarkStart w:id="36" w:name="st_32"/>
      <w:bookmarkEnd w:id="36"/>
      <w:r>
        <w:rPr>
          <w:rFonts w:cs="Arial"/>
          <w:b/>
          <w:bCs/>
        </w:rPr>
        <w:t>Статья 32. Аннулирование лицензии и (или) разрешения</w:t>
      </w:r>
    </w:p>
    <w:p w14:paraId="0F91E751" w14:textId="77777777" w:rsidR="00E5401A" w:rsidRDefault="00BA120F">
      <w:r>
        <w:rPr>
          <w:rFonts w:cs="Arial"/>
        </w:rPr>
        <w:t>В случае неустранения причин, по которым лицензиар приостановил действие лицензии, лицензия и (или) разрешение аннулируются решением суда на основании рассмотрения заявления лицензиара.</w:t>
      </w:r>
    </w:p>
    <w:p w14:paraId="6B63DB13" w14:textId="77777777" w:rsidR="00E5401A" w:rsidRDefault="00BA120F">
      <w:r>
        <w:t> </w:t>
      </w:r>
    </w:p>
    <w:p w14:paraId="70D86122" w14:textId="77777777" w:rsidR="00E5401A" w:rsidRDefault="00BA120F">
      <w:pPr>
        <w:keepNext/>
        <w:spacing w:before="200"/>
        <w:jc w:val="center"/>
      </w:pPr>
      <w:bookmarkStart w:id="37" w:name="g6"/>
      <w:bookmarkEnd w:id="37"/>
      <w:r>
        <w:rPr>
          <w:rFonts w:cs="Arial"/>
          <w:b/>
          <w:bCs/>
        </w:rPr>
        <w:t xml:space="preserve">Глава 6. </w:t>
      </w:r>
      <w:r>
        <w:rPr>
          <w:rFonts w:cs="Arial"/>
          <w:b/>
          <w:bCs/>
        </w:rPr>
        <w:br/>
        <w:t>Заключительные и переходные положения</w:t>
      </w:r>
    </w:p>
    <w:p w14:paraId="381351A9" w14:textId="77777777" w:rsidR="00E5401A" w:rsidRDefault="00BA120F">
      <w:r>
        <w:t> </w:t>
      </w:r>
    </w:p>
    <w:p w14:paraId="5830810E" w14:textId="77777777" w:rsidR="00E5401A" w:rsidRDefault="00BA120F">
      <w:bookmarkStart w:id="38" w:name="st_33"/>
      <w:bookmarkEnd w:id="38"/>
      <w:r>
        <w:rPr>
          <w:rFonts w:cs="Arial"/>
          <w:b/>
          <w:bCs/>
        </w:rPr>
        <w:t>Статья 33. Порядок введения в действие настоящего Закона</w:t>
      </w:r>
    </w:p>
    <w:p w14:paraId="57D3ECEC" w14:textId="77777777" w:rsidR="00E5401A" w:rsidRDefault="00BA120F">
      <w:r>
        <w:rPr>
          <w:rFonts w:cs="Arial"/>
        </w:rPr>
        <w:t>1. Настоящий Закон вступает в силу по истечении 15 дней со дня официального опубликования.</w:t>
      </w:r>
    </w:p>
    <w:p w14:paraId="7834F6B8" w14:textId="77777777" w:rsidR="00E5401A" w:rsidRDefault="00BA120F">
      <w:r>
        <w:rPr>
          <w:rFonts w:cs="Arial"/>
        </w:rPr>
        <w:t>Пункт 11 части 2 статьи 5 вступает в силу с 1 января 2015 года.</w:t>
      </w:r>
    </w:p>
    <w:p w14:paraId="22E9DAA5" w14:textId="77777777" w:rsidR="00E5401A" w:rsidRDefault="00BA120F">
      <w:r>
        <w:rPr>
          <w:rFonts w:cs="Arial"/>
          <w:i/>
          <w:iCs/>
        </w:rPr>
        <w:t xml:space="preserve">(Абзац третий утратил силу в соответствии с </w:t>
      </w:r>
      <w:hyperlink r:id="rId119" w:tooltip="cdb:112344" w:history="1">
        <w:r>
          <w:rPr>
            <w:rStyle w:val="affa"/>
            <w:i/>
            <w:iCs/>
          </w:rPr>
          <w:t>Законом</w:t>
        </w:r>
      </w:hyperlink>
      <w:r>
        <w:rPr>
          <w:rFonts w:cs="Arial"/>
          <w:i/>
          <w:iCs/>
        </w:rPr>
        <w:t xml:space="preserve"> КР от 21 января 2022 года № 11)</w:t>
      </w:r>
    </w:p>
    <w:p w14:paraId="0075B1B4" w14:textId="77777777" w:rsidR="00E5401A" w:rsidRDefault="00BA120F">
      <w:r>
        <w:rPr>
          <w:rFonts w:cs="Arial"/>
        </w:rPr>
        <w:t>2. Со дня вступления в силу настоящего Закона признать утратившими силу:</w:t>
      </w:r>
    </w:p>
    <w:p w14:paraId="3E2EFDFD" w14:textId="77777777" w:rsidR="00E5401A" w:rsidRDefault="00BA120F">
      <w:r>
        <w:rPr>
          <w:rFonts w:cs="Arial"/>
        </w:rPr>
        <w:t>-</w:t>
      </w:r>
      <w:hyperlink r:id="rId120" w:tooltip="cdb:512" w:history="1">
        <w:r>
          <w:rPr>
            <w:rStyle w:val="affa"/>
          </w:rPr>
          <w:t>Закон</w:t>
        </w:r>
      </w:hyperlink>
      <w:r>
        <w:rPr>
          <w:rFonts w:cs="Arial"/>
        </w:rPr>
        <w:t xml:space="preserve"> Кыргызской Республики «О лицензировании» от 3 марта 1997 года № 12 (Ведомости Жогорку Кенеша Кыргызской Республики, 1997 г., № 3, ст. 126);</w:t>
      </w:r>
    </w:p>
    <w:p w14:paraId="2BD2A436" w14:textId="77777777" w:rsidR="00E5401A" w:rsidRDefault="00BA120F">
      <w:r>
        <w:rPr>
          <w:rFonts w:cs="Arial"/>
        </w:rPr>
        <w:t>-</w:t>
      </w:r>
      <w:hyperlink r:id="rId121" w:tooltip="cdb:24" w:history="1">
        <w:r>
          <w:rPr>
            <w:rStyle w:val="affa"/>
          </w:rPr>
          <w:t>Закон</w:t>
        </w:r>
      </w:hyperlink>
      <w:r>
        <w:rPr>
          <w:rFonts w:cs="Arial"/>
        </w:rPr>
        <w:t xml:space="preserve"> Кыргызской Республики «О внесении дополнений в </w:t>
      </w:r>
      <w:hyperlink r:id="rId122" w:tooltip="cdb:512" w:history="1">
        <w:r>
          <w:rPr>
            <w:rStyle w:val="affa"/>
          </w:rPr>
          <w:t>Закон</w:t>
        </w:r>
      </w:hyperlink>
      <w:r>
        <w:rPr>
          <w:rFonts w:cs="Arial"/>
        </w:rPr>
        <w:t xml:space="preserve"> Кыргызской Республики «О лицензировании» от 14 февраля 1998 года № 13 (Ведомости Жогорку Кенеша Кыргызской Республики, 1998 г., № 3, ст. 74);</w:t>
      </w:r>
    </w:p>
    <w:p w14:paraId="4AF26DA1" w14:textId="77777777" w:rsidR="00E5401A" w:rsidRDefault="00BA120F">
      <w:r>
        <w:rPr>
          <w:rFonts w:cs="Arial"/>
        </w:rPr>
        <w:t>-</w:t>
      </w:r>
      <w:hyperlink r:id="rId123" w:tooltip="cdb:61" w:history="1">
        <w:r>
          <w:rPr>
            <w:rStyle w:val="affa"/>
          </w:rPr>
          <w:t>Закон</w:t>
        </w:r>
      </w:hyperlink>
      <w:r>
        <w:rPr>
          <w:rFonts w:cs="Arial"/>
        </w:rPr>
        <w:t xml:space="preserve"> Кыргызской Республики «О внесении дополнения в </w:t>
      </w:r>
      <w:hyperlink r:id="rId124" w:tooltip="cdb:512" w:history="1">
        <w:r>
          <w:rPr>
            <w:rStyle w:val="affa"/>
          </w:rPr>
          <w:t>Закон</w:t>
        </w:r>
      </w:hyperlink>
      <w:r>
        <w:rPr>
          <w:rFonts w:cs="Arial"/>
        </w:rPr>
        <w:t xml:space="preserve"> Кыргызской Республики «О лицензировании» от 24 апреля 1998 года № 53 (Ведомости Жогорку Кенеша Кыргызской Республики, 1998 г., № 8, ст. 249);</w:t>
      </w:r>
    </w:p>
    <w:p w14:paraId="5164944D" w14:textId="77777777" w:rsidR="00E5401A" w:rsidRDefault="00BA120F">
      <w:r>
        <w:rPr>
          <w:rFonts w:cs="Arial"/>
        </w:rPr>
        <w:t>-</w:t>
      </w:r>
      <w:hyperlink r:id="rId125" w:tooltip="cdb:95" w:history="1">
        <w:r>
          <w:rPr>
            <w:rStyle w:val="affa"/>
          </w:rPr>
          <w:t>Закон</w:t>
        </w:r>
      </w:hyperlink>
      <w:r>
        <w:rPr>
          <w:rFonts w:cs="Arial"/>
        </w:rPr>
        <w:t xml:space="preserve"> Кыргызской Республики «О внесении дополнения в </w:t>
      </w:r>
      <w:hyperlink r:id="rId126" w:tooltip="cdb:512" w:history="1">
        <w:r>
          <w:rPr>
            <w:rStyle w:val="affa"/>
          </w:rPr>
          <w:t>Закон</w:t>
        </w:r>
      </w:hyperlink>
      <w:r>
        <w:rPr>
          <w:rFonts w:cs="Arial"/>
        </w:rPr>
        <w:t xml:space="preserve"> Кыргызской Республики «О лицензировании» от 7 июля 1998 года № 87 (Ведомости Жогорку Кенеша Кыргызской Республики, 1998 г., № 12, ст. 496);</w:t>
      </w:r>
    </w:p>
    <w:p w14:paraId="1A9A2D82" w14:textId="77777777" w:rsidR="00E5401A" w:rsidRDefault="00BA120F">
      <w:r>
        <w:rPr>
          <w:rFonts w:cs="Arial"/>
        </w:rPr>
        <w:t xml:space="preserve">-статью 2 </w:t>
      </w:r>
      <w:hyperlink r:id="rId127" w:tooltip="cdb:129" w:history="1">
        <w:r>
          <w:rPr>
            <w:rStyle w:val="affa"/>
          </w:rPr>
          <w:t>Закона</w:t>
        </w:r>
      </w:hyperlink>
      <w:r>
        <w:rPr>
          <w:rFonts w:cs="Arial"/>
        </w:rPr>
        <w:t xml:space="preserve"> Кыргызской Республики «О внесении изменений и дополнений в некоторые законодательные акты Кыргызской Республики» от 12 сентября 1998 года  № 121 (Ведомости Жогорку Кенеша Кыргызской Республики, 1999 г., № 3, ст. 83);</w:t>
      </w:r>
    </w:p>
    <w:p w14:paraId="27D09E68" w14:textId="77777777" w:rsidR="00E5401A" w:rsidRDefault="00BA120F">
      <w:r>
        <w:rPr>
          <w:rFonts w:cs="Arial"/>
        </w:rPr>
        <w:t>-</w:t>
      </w:r>
      <w:hyperlink r:id="rId128" w:tooltip="cdb:157" w:history="1">
        <w:r>
          <w:rPr>
            <w:rStyle w:val="affa"/>
          </w:rPr>
          <w:t>Закон</w:t>
        </w:r>
      </w:hyperlink>
      <w:r>
        <w:rPr>
          <w:rFonts w:cs="Arial"/>
        </w:rPr>
        <w:t xml:space="preserve"> Кыргызской Республики «О толковании статьи 5 </w:t>
      </w:r>
      <w:hyperlink r:id="rId129" w:tooltip="cdb:512" w:history="1">
        <w:r>
          <w:rPr>
            <w:rStyle w:val="affa"/>
          </w:rPr>
          <w:t>Закона</w:t>
        </w:r>
      </w:hyperlink>
      <w:r>
        <w:rPr>
          <w:rFonts w:cs="Arial"/>
        </w:rPr>
        <w:t xml:space="preserve"> Кыргызской Республики «О лицензировании» от 3 декабря 1998 года № 150 (Ведомости Жогорку Кенеша Кыргызской Республики, 1999 г., № 3, ст. 100);</w:t>
      </w:r>
    </w:p>
    <w:p w14:paraId="0959CEE1" w14:textId="77777777" w:rsidR="00E5401A" w:rsidRDefault="00BA120F">
      <w:r>
        <w:rPr>
          <w:rFonts w:cs="Arial"/>
        </w:rPr>
        <w:t xml:space="preserve">-статью 7 </w:t>
      </w:r>
      <w:hyperlink r:id="rId130" w:tooltip="cdb:294" w:history="1">
        <w:r>
          <w:rPr>
            <w:rStyle w:val="affa"/>
          </w:rPr>
          <w:t>Закона</w:t>
        </w:r>
      </w:hyperlink>
      <w:r>
        <w:rPr>
          <w:rFonts w:cs="Arial"/>
        </w:rPr>
        <w:t xml:space="preserve"> Кыргызской Республики «О внесении изменений и дополнений в некоторые законодательные акты Кыргызской Республики» от 27 ноября 1999 года № 131 (Ведомости Жогорку Кенеша Кыргызской Республики, 2000 г., № 4, ст. 171);</w:t>
      </w:r>
    </w:p>
    <w:p w14:paraId="55625212" w14:textId="77777777" w:rsidR="00E5401A" w:rsidRDefault="00BA120F">
      <w:r>
        <w:rPr>
          <w:rFonts w:cs="Arial"/>
        </w:rPr>
        <w:t>-</w:t>
      </w:r>
      <w:hyperlink r:id="rId131" w:tooltip="cdb:395" w:history="1">
        <w:r>
          <w:rPr>
            <w:rStyle w:val="affa"/>
          </w:rPr>
          <w:t>Закон</w:t>
        </w:r>
      </w:hyperlink>
      <w:r>
        <w:rPr>
          <w:rFonts w:cs="Arial"/>
        </w:rPr>
        <w:t xml:space="preserve"> Кыргызской Республики «О внесении изменений и дополнений в </w:t>
      </w:r>
      <w:hyperlink r:id="rId132" w:tooltip="cdb:512" w:history="1">
        <w:r>
          <w:rPr>
            <w:rStyle w:val="affa"/>
          </w:rPr>
          <w:t>Закон</w:t>
        </w:r>
      </w:hyperlink>
      <w:r>
        <w:rPr>
          <w:rFonts w:cs="Arial"/>
        </w:rPr>
        <w:t xml:space="preserve"> Кыргызской Республики «О лицензировании» от 18 января 2001 года № 13 (Ведомости Жогорку Кенеша Кыргызской Республики, 2000 г., № 11, ст. 687);</w:t>
      </w:r>
    </w:p>
    <w:p w14:paraId="37F36F8E" w14:textId="77777777" w:rsidR="00E5401A" w:rsidRDefault="00BA120F">
      <w:r>
        <w:rPr>
          <w:rFonts w:cs="Arial"/>
        </w:rPr>
        <w:t>-</w:t>
      </w:r>
      <w:hyperlink r:id="rId133" w:tooltip="cdb:430" w:history="1">
        <w:r>
          <w:rPr>
            <w:rStyle w:val="affa"/>
          </w:rPr>
          <w:t>Закон</w:t>
        </w:r>
      </w:hyperlink>
      <w:r>
        <w:rPr>
          <w:rFonts w:cs="Arial"/>
        </w:rPr>
        <w:t xml:space="preserve"> Кыргызской Республики «О внесении дополнения в </w:t>
      </w:r>
      <w:hyperlink r:id="rId134" w:tooltip="cdb:512" w:history="1">
        <w:r>
          <w:rPr>
            <w:rStyle w:val="affa"/>
          </w:rPr>
          <w:t>Закон</w:t>
        </w:r>
      </w:hyperlink>
      <w:r>
        <w:rPr>
          <w:rFonts w:cs="Arial"/>
        </w:rPr>
        <w:t xml:space="preserve"> Кыргызской Республики «О лицензировании» от 12 июня 2001 года № 48 (Ведомости Жогорку Кенеша Кыргызской Республики, 2001 г., № 6, ст. 183);</w:t>
      </w:r>
    </w:p>
    <w:p w14:paraId="110B6D76" w14:textId="77777777" w:rsidR="00E5401A" w:rsidRDefault="00BA120F">
      <w:r>
        <w:rPr>
          <w:rFonts w:cs="Arial"/>
        </w:rPr>
        <w:t xml:space="preserve">-статью 3 </w:t>
      </w:r>
      <w:hyperlink r:id="rId135" w:tooltip="cdb:1162" w:history="1">
        <w:r>
          <w:rPr>
            <w:rStyle w:val="affa"/>
          </w:rPr>
          <w:t>Закона</w:t>
        </w:r>
      </w:hyperlink>
      <w:r>
        <w:rPr>
          <w:rFonts w:cs="Arial"/>
        </w:rPr>
        <w:t xml:space="preserve"> Кыргызской Республики «О внесении дополнений в некоторые законодательные акты Кыргызской Республики» от 17 февраля 2003 года № 38 (Ведомости ЖогоркуКенеша Кыргызской Республики, 2003 г., № 4, ст. 189);</w:t>
      </w:r>
    </w:p>
    <w:p w14:paraId="7E72F74B" w14:textId="77777777" w:rsidR="00E5401A" w:rsidRDefault="00BA120F">
      <w:r>
        <w:rPr>
          <w:rFonts w:cs="Arial"/>
        </w:rPr>
        <w:t xml:space="preserve">-статью 3 </w:t>
      </w:r>
      <w:hyperlink r:id="rId136" w:tooltip="cdb:1165" w:history="1">
        <w:r>
          <w:rPr>
            <w:rStyle w:val="affa"/>
          </w:rPr>
          <w:t>Закона</w:t>
        </w:r>
      </w:hyperlink>
      <w:r>
        <w:rPr>
          <w:rFonts w:cs="Arial"/>
        </w:rPr>
        <w:t xml:space="preserve"> Кыргызской Республики «О внесении изменений и дополнений в некоторые законодательные акты Кыргызской Республики» от 18 февраля 2003 года № 41 (Ведомости Жогорку Кенеша Кыргызской Республики, 2003 г., № 4, ст. 192);</w:t>
      </w:r>
    </w:p>
    <w:p w14:paraId="1B85F7A0" w14:textId="77777777" w:rsidR="00E5401A" w:rsidRDefault="00BA120F">
      <w:r>
        <w:rPr>
          <w:rFonts w:cs="Arial"/>
        </w:rPr>
        <w:t>-</w:t>
      </w:r>
      <w:hyperlink r:id="rId137" w:tooltip="cdb:1183" w:history="1">
        <w:r>
          <w:rPr>
            <w:rStyle w:val="affa"/>
          </w:rPr>
          <w:t>Закон</w:t>
        </w:r>
      </w:hyperlink>
      <w:r>
        <w:rPr>
          <w:rFonts w:cs="Arial"/>
        </w:rPr>
        <w:t xml:space="preserve"> Кыргызской Республики «О внесении изменения в </w:t>
      </w:r>
      <w:hyperlink r:id="rId138" w:tooltip="cdb:512" w:history="1">
        <w:r>
          <w:rPr>
            <w:rStyle w:val="affa"/>
          </w:rPr>
          <w:t>Закон</w:t>
        </w:r>
      </w:hyperlink>
      <w:r>
        <w:rPr>
          <w:rFonts w:cs="Arial"/>
        </w:rPr>
        <w:t xml:space="preserve"> Кыргызской Республики «О лицензировании» от 10 марта 2003 года № 59 (Ведомости Жогорку Кенеша Кыргызской Республики, 2003 г., № 5, ст. 225);</w:t>
      </w:r>
    </w:p>
    <w:p w14:paraId="7D7986DE" w14:textId="77777777" w:rsidR="00E5401A" w:rsidRDefault="00BA120F">
      <w:r>
        <w:rPr>
          <w:rFonts w:cs="Arial"/>
        </w:rPr>
        <w:t>-</w:t>
      </w:r>
      <w:hyperlink r:id="rId139" w:tooltip="cdb:1219" w:history="1">
        <w:r>
          <w:rPr>
            <w:rStyle w:val="affa"/>
          </w:rPr>
          <w:t>Закон</w:t>
        </w:r>
      </w:hyperlink>
      <w:r>
        <w:rPr>
          <w:rFonts w:cs="Arial"/>
        </w:rPr>
        <w:t xml:space="preserve"> Кыргызской Республики «О внесении дополнения в Закон Кыргызской Республики «О лицензировании» от 11 июня 2003 года № 95 (Ведомости Жогорку Кенеша Кыргызской Республики, 2003 г., № 9, ст. 355);</w:t>
      </w:r>
    </w:p>
    <w:p w14:paraId="3A37F95F" w14:textId="77777777" w:rsidR="00E5401A" w:rsidRDefault="00BA120F">
      <w:r>
        <w:rPr>
          <w:rFonts w:cs="Arial"/>
        </w:rPr>
        <w:t>-</w:t>
      </w:r>
      <w:hyperlink r:id="rId140" w:tooltip="cdb:1291" w:history="1">
        <w:r>
          <w:rPr>
            <w:rStyle w:val="affa"/>
          </w:rPr>
          <w:t>Закон</w:t>
        </w:r>
      </w:hyperlink>
      <w:r>
        <w:rPr>
          <w:rFonts w:cs="Arial"/>
        </w:rPr>
        <w:t xml:space="preserve"> Кыргызской Республики «О внесении дополнения в </w:t>
      </w:r>
      <w:hyperlink r:id="rId141" w:tooltip="cdb:512" w:history="1">
        <w:r>
          <w:rPr>
            <w:rStyle w:val="affa"/>
          </w:rPr>
          <w:t>Закон</w:t>
        </w:r>
      </w:hyperlink>
      <w:r>
        <w:rPr>
          <w:rFonts w:cs="Arial"/>
        </w:rPr>
        <w:t xml:space="preserve"> Кыргызской Республики «О лицензировании» от 1 августа 2003 года № 165 (Ведомости Жогорку Кенеша Кыргызской Республики, 2003 г., № 11, ст. 506);</w:t>
      </w:r>
    </w:p>
    <w:p w14:paraId="10667BC5" w14:textId="77777777" w:rsidR="00E5401A" w:rsidRDefault="00BA120F">
      <w:r>
        <w:rPr>
          <w:rFonts w:cs="Arial"/>
        </w:rPr>
        <w:t xml:space="preserve">-статью 1 </w:t>
      </w:r>
      <w:hyperlink r:id="rId142" w:tooltip="cdb:1370" w:history="1">
        <w:r>
          <w:rPr>
            <w:rStyle w:val="affa"/>
          </w:rPr>
          <w:t>Закона</w:t>
        </w:r>
      </w:hyperlink>
      <w:r>
        <w:rPr>
          <w:rFonts w:cs="Arial"/>
        </w:rPr>
        <w:t xml:space="preserve"> Кыргызской Республики «О внесении дополнения и изменения в некоторые законодательные акты Кыргызской Республики» от 24 декабря 2003 года № 239 (Ведомости Жогорку Кенеша Кыргызской Республики, 2004 г., № 3, ст.134);</w:t>
      </w:r>
    </w:p>
    <w:p w14:paraId="46A6E844" w14:textId="77777777" w:rsidR="00E5401A" w:rsidRDefault="00BA120F">
      <w:r>
        <w:rPr>
          <w:rFonts w:cs="Arial"/>
        </w:rPr>
        <w:t>-</w:t>
      </w:r>
      <w:hyperlink r:id="rId143" w:tooltip="cdb:1529" w:history="1">
        <w:r>
          <w:rPr>
            <w:rStyle w:val="affa"/>
          </w:rPr>
          <w:t>Закон</w:t>
        </w:r>
      </w:hyperlink>
      <w:r>
        <w:rPr>
          <w:rFonts w:cs="Arial"/>
        </w:rPr>
        <w:t xml:space="preserve"> Кыргызской Республики «О внесении дополнения в </w:t>
      </w:r>
      <w:hyperlink r:id="rId144" w:tooltip="cdb:512" w:history="1">
        <w:r>
          <w:rPr>
            <w:rStyle w:val="affa"/>
          </w:rPr>
          <w:t>Закон</w:t>
        </w:r>
      </w:hyperlink>
      <w:r>
        <w:rPr>
          <w:rFonts w:cs="Arial"/>
        </w:rPr>
        <w:t xml:space="preserve"> Кыргызской Республики «О лицензировании» от 13 августа 2004 года № 129 (Ведомости Жогорку Кенеша Кыргызской Республики, 2005 г., № 1, ст. 8);</w:t>
      </w:r>
    </w:p>
    <w:p w14:paraId="0C295F49" w14:textId="77777777" w:rsidR="00E5401A" w:rsidRDefault="00BA120F">
      <w:r>
        <w:rPr>
          <w:rFonts w:cs="Arial"/>
        </w:rPr>
        <w:t>-</w:t>
      </w:r>
      <w:hyperlink r:id="rId145" w:tooltip="cdb:1809" w:history="1">
        <w:r>
          <w:rPr>
            <w:rStyle w:val="affa"/>
          </w:rPr>
          <w:t>Закон</w:t>
        </w:r>
      </w:hyperlink>
      <w:r>
        <w:rPr>
          <w:rFonts w:cs="Arial"/>
        </w:rPr>
        <w:t xml:space="preserve"> Кыргызской Республики «О внесении изменения в </w:t>
      </w:r>
      <w:hyperlink r:id="rId146" w:tooltip="cdb:512" w:history="1">
        <w:r>
          <w:rPr>
            <w:rStyle w:val="affa"/>
          </w:rPr>
          <w:t>Закон</w:t>
        </w:r>
      </w:hyperlink>
      <w:r>
        <w:rPr>
          <w:rFonts w:cs="Arial"/>
        </w:rPr>
        <w:t xml:space="preserve"> Кыргызской Республики «О лицензировании» от 27 января 2006 года № 21 (Ведомости Жогорку Кенеша Кыргызской Республики, 2006 г., № 1, ст. 23);</w:t>
      </w:r>
    </w:p>
    <w:p w14:paraId="2A391A2F" w14:textId="77777777" w:rsidR="00E5401A" w:rsidRDefault="00BA120F">
      <w:r>
        <w:rPr>
          <w:rFonts w:cs="Arial"/>
        </w:rPr>
        <w:t>-</w:t>
      </w:r>
      <w:hyperlink r:id="rId147" w:tooltip="cdb:202078" w:history="1">
        <w:r>
          <w:rPr>
            <w:rStyle w:val="affa"/>
          </w:rPr>
          <w:t>Закон</w:t>
        </w:r>
      </w:hyperlink>
      <w:r>
        <w:rPr>
          <w:rFonts w:cs="Arial"/>
        </w:rPr>
        <w:t xml:space="preserve"> Кыргызской Республики «О внесении дополнения в </w:t>
      </w:r>
      <w:hyperlink r:id="rId148" w:tooltip="cdb:512" w:history="1">
        <w:r>
          <w:rPr>
            <w:rStyle w:val="affa"/>
          </w:rPr>
          <w:t>Закон</w:t>
        </w:r>
      </w:hyperlink>
      <w:r>
        <w:rPr>
          <w:rFonts w:cs="Arial"/>
        </w:rPr>
        <w:t xml:space="preserve"> Кыргызской Республики «О лицензировании» от 28 апреля 2007 года № 45 (Ведомости Жогорку Кенеша Кыргызской Республики, 2007 г., № 4, ст. 348);</w:t>
      </w:r>
    </w:p>
    <w:p w14:paraId="6BAE4C6C" w14:textId="77777777" w:rsidR="00E5401A" w:rsidRDefault="00BA120F">
      <w:r>
        <w:rPr>
          <w:rFonts w:cs="Arial"/>
        </w:rPr>
        <w:t>-</w:t>
      </w:r>
      <w:hyperlink r:id="rId149" w:tooltip="cdb:202389" w:history="1">
        <w:r>
          <w:rPr>
            <w:rStyle w:val="affa"/>
          </w:rPr>
          <w:t>Закон</w:t>
        </w:r>
      </w:hyperlink>
      <w:r>
        <w:rPr>
          <w:rFonts w:cs="Arial"/>
        </w:rPr>
        <w:t xml:space="preserve"> Кыргызской Республики «О внесении дополнений в </w:t>
      </w:r>
      <w:hyperlink r:id="rId150" w:tooltip="cdb:512" w:history="1">
        <w:r>
          <w:rPr>
            <w:rStyle w:val="affa"/>
          </w:rPr>
          <w:t>Закон</w:t>
        </w:r>
      </w:hyperlink>
      <w:r>
        <w:rPr>
          <w:rFonts w:cs="Arial"/>
        </w:rPr>
        <w:t xml:space="preserve"> Кыргызской Республики «О лицензировании» от 19 апреля 2008 года № 62 (Ведомости Жогорку Кенеша Кыргызской Республики, 2008 г., № 4, ст. 344);</w:t>
      </w:r>
    </w:p>
    <w:p w14:paraId="18B6B2CA" w14:textId="77777777" w:rsidR="00E5401A" w:rsidRDefault="00BA120F">
      <w:r>
        <w:rPr>
          <w:rFonts w:cs="Arial"/>
        </w:rPr>
        <w:t xml:space="preserve">-статью 2 </w:t>
      </w:r>
      <w:hyperlink r:id="rId151" w:tooltip="cdb:202284" w:history="1">
        <w:r>
          <w:rPr>
            <w:rStyle w:val="affa"/>
          </w:rPr>
          <w:t>Закона</w:t>
        </w:r>
      </w:hyperlink>
      <w:r>
        <w:rPr>
          <w:rFonts w:cs="Arial"/>
        </w:rPr>
        <w:t xml:space="preserve"> Кыргызской Республики «О внесении изменений в некоторые законодательные акты Кыргызской Республики» от 28 апреля 2008 года № 73 (Ведомости Жогорку Кенеша Кыргызской Республики, 2008 г., № 4, ст. 355);</w:t>
      </w:r>
    </w:p>
    <w:p w14:paraId="33F5A40F" w14:textId="77777777" w:rsidR="00E5401A" w:rsidRDefault="00BA120F">
      <w:r>
        <w:rPr>
          <w:rFonts w:cs="Arial"/>
        </w:rPr>
        <w:t>-</w:t>
      </w:r>
      <w:hyperlink r:id="rId152" w:tooltip="cdb:202316" w:history="1">
        <w:r>
          <w:rPr>
            <w:rStyle w:val="affa"/>
          </w:rPr>
          <w:t>Закон</w:t>
        </w:r>
      </w:hyperlink>
      <w:r>
        <w:rPr>
          <w:rFonts w:cs="Arial"/>
        </w:rPr>
        <w:t xml:space="preserve"> Кыргызской Республики «О внесении изменения в </w:t>
      </w:r>
      <w:hyperlink r:id="rId153" w:tooltip="cdb:512" w:history="1">
        <w:r>
          <w:rPr>
            <w:rStyle w:val="affa"/>
          </w:rPr>
          <w:t>Закон</w:t>
        </w:r>
      </w:hyperlink>
      <w:r>
        <w:rPr>
          <w:rFonts w:cs="Arial"/>
        </w:rPr>
        <w:t xml:space="preserve"> Кыргызской Республики «О лицензировании» от 2 июня 2008 года № 105 (Ведомости Жогорку Кенеша Кыргызской Республики, 2008 г., № 6/2, ст. 569);</w:t>
      </w:r>
    </w:p>
    <w:p w14:paraId="71A3A186" w14:textId="77777777" w:rsidR="00E5401A" w:rsidRDefault="00BA120F">
      <w:r>
        <w:rPr>
          <w:rFonts w:cs="Arial"/>
        </w:rPr>
        <w:t>-</w:t>
      </w:r>
      <w:hyperlink r:id="rId154" w:tooltip="cdb:202328" w:history="1">
        <w:r>
          <w:rPr>
            <w:rStyle w:val="affa"/>
          </w:rPr>
          <w:t>Закон</w:t>
        </w:r>
      </w:hyperlink>
      <w:r>
        <w:rPr>
          <w:rFonts w:cs="Arial"/>
        </w:rPr>
        <w:t xml:space="preserve"> Кыргызской Республики «О внесении дополнения и изменений в </w:t>
      </w:r>
      <w:hyperlink r:id="rId155" w:tooltip="cdb:512" w:history="1">
        <w:r>
          <w:rPr>
            <w:rStyle w:val="affa"/>
          </w:rPr>
          <w:t>Закон</w:t>
        </w:r>
      </w:hyperlink>
      <w:r>
        <w:rPr>
          <w:rFonts w:cs="Arial"/>
        </w:rPr>
        <w:t xml:space="preserve"> Кыргызской Республики «О лицензировании» от 12 июня 2008 года № 118 (Ведомости Жогорку Кенеша Кыргызской Республики, 2008 г., № 6/2, ст. 582);</w:t>
      </w:r>
    </w:p>
    <w:p w14:paraId="2D7875DC" w14:textId="77777777" w:rsidR="00E5401A" w:rsidRDefault="00BA120F">
      <w:r>
        <w:rPr>
          <w:rFonts w:cs="Arial"/>
        </w:rPr>
        <w:t>-</w:t>
      </w:r>
      <w:hyperlink r:id="rId156" w:tooltip="cdb:202337" w:history="1">
        <w:r>
          <w:rPr>
            <w:rStyle w:val="affa"/>
          </w:rPr>
          <w:t>Закон</w:t>
        </w:r>
      </w:hyperlink>
      <w:r>
        <w:rPr>
          <w:rFonts w:cs="Arial"/>
        </w:rPr>
        <w:t xml:space="preserve"> Кыргызской Республики «О внесении дополнения и изменений в Закон Кыргызской Республики «О лицензировании» от 23 июня 2008 года № 126 (Ведомости Жогорку Кенеша Кыргызской Республики, 2008 г., № 6/2, ст. 590);</w:t>
      </w:r>
    </w:p>
    <w:p w14:paraId="014E4D38" w14:textId="77777777" w:rsidR="00E5401A" w:rsidRDefault="00BA120F">
      <w:r>
        <w:rPr>
          <w:rFonts w:cs="Arial"/>
        </w:rPr>
        <w:t>-</w:t>
      </w:r>
      <w:hyperlink r:id="rId157" w:tooltip="cdb:202447" w:history="1">
        <w:r>
          <w:rPr>
            <w:rStyle w:val="affa"/>
          </w:rPr>
          <w:t>Закон</w:t>
        </w:r>
      </w:hyperlink>
      <w:r>
        <w:rPr>
          <w:rFonts w:cs="Arial"/>
        </w:rPr>
        <w:t xml:space="preserve"> Кыргызской Республики «О внесении дополнения в </w:t>
      </w:r>
      <w:hyperlink r:id="rId158" w:tooltip="cdb:512" w:history="1">
        <w:r>
          <w:rPr>
            <w:rStyle w:val="affa"/>
          </w:rPr>
          <w:t>Закон</w:t>
        </w:r>
      </w:hyperlink>
      <w:r>
        <w:rPr>
          <w:rFonts w:cs="Arial"/>
        </w:rPr>
        <w:t xml:space="preserve"> Кыргызской Республики «О лицензировании» от 23 октября 2008 года № 232 (Ведомости Жогорку Кенеша Кыргызской Республики, 2008 г., № 8, ст. 924);</w:t>
      </w:r>
    </w:p>
    <w:p w14:paraId="33F51E15" w14:textId="77777777" w:rsidR="00E5401A" w:rsidRDefault="00BA120F">
      <w:r>
        <w:rPr>
          <w:rFonts w:cs="Arial"/>
        </w:rPr>
        <w:t>-</w:t>
      </w:r>
      <w:hyperlink r:id="rId159" w:tooltip="cdb:202457" w:history="1">
        <w:r>
          <w:rPr>
            <w:rStyle w:val="affa"/>
          </w:rPr>
          <w:t>Закон</w:t>
        </w:r>
      </w:hyperlink>
      <w:r>
        <w:rPr>
          <w:rFonts w:cs="Arial"/>
        </w:rPr>
        <w:t xml:space="preserve"> Кыргызской Республики «О внесении изменения в </w:t>
      </w:r>
      <w:hyperlink r:id="rId160" w:tooltip="cdb:512" w:history="1">
        <w:r>
          <w:rPr>
            <w:rStyle w:val="affa"/>
          </w:rPr>
          <w:t>Закон</w:t>
        </w:r>
      </w:hyperlink>
      <w:r>
        <w:rPr>
          <w:rFonts w:cs="Arial"/>
        </w:rPr>
        <w:t xml:space="preserve"> Кыргызской Республики «О лицензировании» от 20 ноября 2008 года № 241 (Ведомости Жогорку Кенеша Кыргызской Республики, 2008 г., № 9, ст. 1014);</w:t>
      </w:r>
    </w:p>
    <w:p w14:paraId="5D8FE312" w14:textId="77777777" w:rsidR="00E5401A" w:rsidRDefault="00BA120F">
      <w:r>
        <w:rPr>
          <w:rFonts w:cs="Arial"/>
        </w:rPr>
        <w:t>-</w:t>
      </w:r>
      <w:hyperlink r:id="rId161" w:tooltip="cdb:203201" w:history="1">
        <w:r>
          <w:rPr>
            <w:rStyle w:val="affa"/>
          </w:rPr>
          <w:t>Закон</w:t>
        </w:r>
      </w:hyperlink>
      <w:r>
        <w:rPr>
          <w:rFonts w:cs="Arial"/>
        </w:rPr>
        <w:t xml:space="preserve"> Кыргызской Республики «О внесении изменений в </w:t>
      </w:r>
      <w:hyperlink r:id="rId162" w:tooltip="cdb:512" w:history="1">
        <w:r>
          <w:rPr>
            <w:rStyle w:val="affa"/>
          </w:rPr>
          <w:t>Закон</w:t>
        </w:r>
      </w:hyperlink>
      <w:r>
        <w:rPr>
          <w:rFonts w:cs="Arial"/>
        </w:rPr>
        <w:t xml:space="preserve"> Кыргызской Республики «О лицензировании» от 31 июля 2009 года № 258 (Ведомости Жогорку Кенеша Кыргызской Республики, 2009 г., № 7, ст. 768);</w:t>
      </w:r>
    </w:p>
    <w:p w14:paraId="74070DE7" w14:textId="77777777" w:rsidR="00E5401A" w:rsidRDefault="00BA120F">
      <w:r>
        <w:rPr>
          <w:rFonts w:cs="Arial"/>
        </w:rPr>
        <w:t>-</w:t>
      </w:r>
      <w:hyperlink r:id="rId163" w:tooltip="cdb:203212" w:history="1">
        <w:r>
          <w:rPr>
            <w:rStyle w:val="affa"/>
          </w:rPr>
          <w:t>Закон</w:t>
        </w:r>
      </w:hyperlink>
      <w:r>
        <w:rPr>
          <w:rFonts w:cs="Arial"/>
        </w:rPr>
        <w:t xml:space="preserve"> Кыргызской Республики «О внесении изменения и дополнения в </w:t>
      </w:r>
      <w:hyperlink r:id="rId164" w:tooltip="cdb:512" w:history="1">
        <w:r>
          <w:rPr>
            <w:rStyle w:val="affa"/>
          </w:rPr>
          <w:t>Закон</w:t>
        </w:r>
      </w:hyperlink>
      <w:r>
        <w:rPr>
          <w:rFonts w:cs="Arial"/>
        </w:rPr>
        <w:t xml:space="preserve"> Кыргызской Республики «О лицензировании» от 13 октября 2009 года № 270 (Ведомости Жогорку Кенеша Кыргызской Республики, 2009 г., № 9, ст. 857);</w:t>
      </w:r>
    </w:p>
    <w:p w14:paraId="4DAD4FB4" w14:textId="77777777" w:rsidR="00E5401A" w:rsidRDefault="00BA120F">
      <w:r>
        <w:rPr>
          <w:rFonts w:cs="Arial"/>
        </w:rPr>
        <w:t xml:space="preserve">-статью 2 </w:t>
      </w:r>
      <w:hyperlink r:id="rId165" w:tooltip="cdb:203401" w:history="1">
        <w:r>
          <w:rPr>
            <w:rStyle w:val="affa"/>
          </w:rPr>
          <w:t>Закона</w:t>
        </w:r>
      </w:hyperlink>
      <w:r>
        <w:rPr>
          <w:rFonts w:cs="Arial"/>
        </w:rPr>
        <w:t xml:space="preserve"> Кыргызской Республики «О внесении изменений и дополнений в некоторые законодательные акты Кыргызской Республики» от 5 октября 2011 года № 161 (Ведомости Жогорку Кенеша Кыргызской Республики, 2011 г., № 9, ст. 1261);</w:t>
      </w:r>
    </w:p>
    <w:p w14:paraId="0CD77EBE" w14:textId="77777777" w:rsidR="00E5401A" w:rsidRDefault="00BA120F">
      <w:r>
        <w:rPr>
          <w:rFonts w:cs="Arial"/>
        </w:rPr>
        <w:t>-</w:t>
      </w:r>
      <w:hyperlink r:id="rId166" w:tooltip="cdb:203506" w:history="1">
        <w:r>
          <w:rPr>
            <w:rStyle w:val="affa"/>
          </w:rPr>
          <w:t>Закон</w:t>
        </w:r>
      </w:hyperlink>
      <w:r>
        <w:rPr>
          <w:rFonts w:cs="Arial"/>
        </w:rPr>
        <w:t xml:space="preserve"> Кыргызской Республики «О внесении изменения в </w:t>
      </w:r>
      <w:hyperlink r:id="rId167" w:tooltip="cdb:512" w:history="1">
        <w:r>
          <w:rPr>
            <w:rStyle w:val="affa"/>
          </w:rPr>
          <w:t>Закон</w:t>
        </w:r>
      </w:hyperlink>
      <w:r>
        <w:rPr>
          <w:rFonts w:cs="Arial"/>
        </w:rPr>
        <w:t xml:space="preserve"> Кыргызской Республики «О лицензировании» от 21 декабря 2011 года № 242 (Ведомости Жогорку Кенеша Кыргызской Республики, 2012 г., № 11, ст. 1682);</w:t>
      </w:r>
    </w:p>
    <w:p w14:paraId="4225E40A" w14:textId="77777777" w:rsidR="00E5401A" w:rsidRDefault="00BA120F">
      <w:r>
        <w:rPr>
          <w:rFonts w:cs="Arial"/>
        </w:rPr>
        <w:t xml:space="preserve">-статью 4 </w:t>
      </w:r>
      <w:hyperlink r:id="rId168" w:tooltip="cdb:203769" w:history="1">
        <w:r>
          <w:rPr>
            <w:rStyle w:val="affa"/>
          </w:rPr>
          <w:t>Закона</w:t>
        </w:r>
      </w:hyperlink>
      <w:r>
        <w:rPr>
          <w:rFonts w:cs="Arial"/>
        </w:rPr>
        <w:t xml:space="preserve"> Кыргызской Республики «О внесении изменений и дополнений в некоторые законодательные акты Кыргызской Республики» от 6 октября 2012 года  № 169 (Ведомости Жогорку Кенеша Кыргызской Республики, 2012 г., № 9, ст. 2861);</w:t>
      </w:r>
    </w:p>
    <w:p w14:paraId="42AA2322" w14:textId="77777777" w:rsidR="00E5401A" w:rsidRDefault="00BA120F">
      <w:r>
        <w:rPr>
          <w:rFonts w:cs="Arial"/>
        </w:rPr>
        <w:t xml:space="preserve">-статью 19 </w:t>
      </w:r>
      <w:hyperlink r:id="rId169" w:tooltip="cdb:203770" w:history="1">
        <w:r>
          <w:rPr>
            <w:rStyle w:val="affa"/>
          </w:rPr>
          <w:t>Закона</w:t>
        </w:r>
      </w:hyperlink>
      <w:r>
        <w:rPr>
          <w:rFonts w:cs="Arial"/>
        </w:rPr>
        <w:t xml:space="preserve"> Кыргызской Республики «О внесении изменений в некоторые законодательные акты Кыргызской Республики» от 10 октября 2012 года № 170 (Ведомости Жогорку Кенеша Кыргызской Республики, 2012 г., № 9, ст. 2862);</w:t>
      </w:r>
    </w:p>
    <w:p w14:paraId="14129E7B" w14:textId="77777777" w:rsidR="00E5401A" w:rsidRDefault="00BA120F">
      <w:r>
        <w:rPr>
          <w:rFonts w:cs="Arial"/>
        </w:rPr>
        <w:t xml:space="preserve">-статью 4 </w:t>
      </w:r>
      <w:hyperlink r:id="rId170" w:tooltip="cdb:203771" w:history="1">
        <w:r>
          <w:rPr>
            <w:rStyle w:val="affa"/>
          </w:rPr>
          <w:t>Закона</w:t>
        </w:r>
      </w:hyperlink>
      <w:r>
        <w:rPr>
          <w:rFonts w:cs="Arial"/>
        </w:rPr>
        <w:t xml:space="preserve"> Кыргызской Республики «О внесении изменений и дополнений в некоторые законодательные акты Кыргызской Республики» от 11 октября 2012 года  № 171 (Ведомости Жогорку Кенеша Кыргызской Республики, 2012 г., № 9, ст. 2863);</w:t>
      </w:r>
    </w:p>
    <w:p w14:paraId="295680F8" w14:textId="77777777" w:rsidR="00E5401A" w:rsidRDefault="00BA120F">
      <w:r>
        <w:rPr>
          <w:rFonts w:cs="Arial"/>
        </w:rPr>
        <w:t>-</w:t>
      </w:r>
      <w:hyperlink r:id="rId171" w:tooltip="cdb:203782" w:history="1">
        <w:r>
          <w:rPr>
            <w:rStyle w:val="affa"/>
          </w:rPr>
          <w:t>Закон</w:t>
        </w:r>
      </w:hyperlink>
      <w:r>
        <w:rPr>
          <w:rFonts w:cs="Arial"/>
        </w:rPr>
        <w:t xml:space="preserve"> Кыргызской Республики «О внесении изменений и дополнения в </w:t>
      </w:r>
      <w:hyperlink r:id="rId172" w:tooltip="cdb:512" w:history="1">
        <w:r>
          <w:rPr>
            <w:rStyle w:val="affa"/>
          </w:rPr>
          <w:t>Закон</w:t>
        </w:r>
      </w:hyperlink>
      <w:r>
        <w:rPr>
          <w:rFonts w:cs="Arial"/>
        </w:rPr>
        <w:t xml:space="preserve"> Кыргызской Республики «О лицензировании» от 14 ноября 2012 года № 182 (Ведомости Жогорку Кенеша Кыргызской Республики, 2012 г., № 10, ст. 2981);</w:t>
      </w:r>
    </w:p>
    <w:p w14:paraId="769E6AFB" w14:textId="77777777" w:rsidR="00E5401A" w:rsidRDefault="00BA120F">
      <w:r>
        <w:rPr>
          <w:rFonts w:cs="Arial"/>
        </w:rPr>
        <w:t xml:space="preserve">-статью 2 </w:t>
      </w:r>
      <w:hyperlink r:id="rId173" w:tooltip="cdb:203965" w:history="1">
        <w:r>
          <w:rPr>
            <w:rStyle w:val="affa"/>
          </w:rPr>
          <w:t>Закона</w:t>
        </w:r>
      </w:hyperlink>
      <w:r>
        <w:rPr>
          <w:rFonts w:cs="Arial"/>
        </w:rPr>
        <w:t xml:space="preserve"> Кыргызской Республики «О внесении дополнений в некоторые законодательные акты Кыргызской Республики» от 24 июля 2013 года № 156 (газета «Эркин Тоо» от 2 августа 2013 года № 65).</w:t>
      </w:r>
    </w:p>
    <w:p w14:paraId="367B0490" w14:textId="77777777" w:rsidR="00E5401A" w:rsidRDefault="00BA120F">
      <w:r>
        <w:rPr>
          <w:rFonts w:cs="Arial"/>
        </w:rPr>
        <w:t xml:space="preserve">3. </w:t>
      </w:r>
      <w:r>
        <w:rPr>
          <w:rFonts w:cs="Arial"/>
          <w:lang w:val="ky-KG"/>
        </w:rPr>
        <w:t>Кабинету Министров</w:t>
      </w:r>
      <w:r>
        <w:rPr>
          <w:rFonts w:cs="Arial"/>
        </w:rPr>
        <w:t xml:space="preserve"> Кыргызской Республики в шестимесячный срок:</w:t>
      </w:r>
    </w:p>
    <w:p w14:paraId="286AD903" w14:textId="77777777" w:rsidR="00E5401A" w:rsidRDefault="00BA120F">
      <w:r>
        <w:rPr>
          <w:rFonts w:cs="Arial"/>
        </w:rPr>
        <w:t>1) привести свои нормативные правовые акты в соответствие с настоящим Законом;</w:t>
      </w:r>
    </w:p>
    <w:p w14:paraId="2614139F" w14:textId="77777777" w:rsidR="00E5401A" w:rsidRDefault="00BA120F">
      <w:r>
        <w:rPr>
          <w:rFonts w:cs="Arial"/>
        </w:rPr>
        <w:t>2) внести в Жогорку Кенеш Кыргызской Республики предложения о приведении законов в соответствие с настоящим Законом;</w:t>
      </w:r>
    </w:p>
    <w:p w14:paraId="6B4171D5" w14:textId="77777777" w:rsidR="00E5401A" w:rsidRDefault="00BA120F">
      <w:r>
        <w:rPr>
          <w:rFonts w:cs="Arial"/>
        </w:rPr>
        <w:t>3) решить финансовые, организационные и иные вопросы, вытекающие из настоящего Закона.</w:t>
      </w:r>
    </w:p>
    <w:p w14:paraId="48B8E5A0" w14:textId="77777777" w:rsidR="00E5401A" w:rsidRDefault="00BA120F">
      <w:r>
        <w:rPr>
          <w:rFonts w:cs="Arial"/>
        </w:rPr>
        <w:t>4. С введением настоящего Закона на территории Кыргызской Республики отменяется лицензионное регулирование видов деятельности, действий, операций, не предусмотренных настоящим Законом.</w:t>
      </w:r>
    </w:p>
    <w:p w14:paraId="784DFEAB" w14:textId="77777777" w:rsidR="00E5401A" w:rsidRDefault="00BA120F">
      <w:r>
        <w:rPr>
          <w:rFonts w:cs="Arial"/>
        </w:rPr>
        <w:t>5. Лицензии, выданные до вступления в силу настоящего Закона, сохраняют свою юридическую силу.</w:t>
      </w:r>
    </w:p>
    <w:p w14:paraId="632FD444" w14:textId="77777777" w:rsidR="00E5401A" w:rsidRDefault="00BA120F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5"/>
        <w:gridCol w:w="7285"/>
      </w:tblGrid>
      <w:tr w:rsidR="00E5401A" w14:paraId="623FD621" w14:textId="7777777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F0F24" w14:textId="77777777" w:rsidR="00E5401A" w:rsidRDefault="00BA120F">
            <w:pPr>
              <w:pStyle w:val="af6"/>
            </w:pPr>
            <w:r>
              <w:t>            Президент</w:t>
            </w:r>
          </w:p>
          <w:p w14:paraId="3A24BB22" w14:textId="77777777" w:rsidR="00E5401A" w:rsidRDefault="00BA120F">
            <w:pPr>
              <w:pStyle w:val="af6"/>
            </w:pPr>
            <w:r>
              <w:t>Кыргызской Республики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BE623" w14:textId="77777777" w:rsidR="00E5401A" w:rsidRDefault="00BA120F">
            <w:pPr>
              <w:pStyle w:val="af6"/>
            </w:pPr>
            <w:r>
              <w:t> </w:t>
            </w:r>
          </w:p>
          <w:p w14:paraId="65289DEF" w14:textId="77777777" w:rsidR="00E5401A" w:rsidRDefault="00BA120F">
            <w:pPr>
              <w:pStyle w:val="af6"/>
              <w:jc w:val="right"/>
            </w:pPr>
            <w:r>
              <w:t>А.Атамбаев</w:t>
            </w:r>
          </w:p>
        </w:tc>
      </w:tr>
    </w:tbl>
    <w:p w14:paraId="460696F1" w14:textId="77777777" w:rsidR="00E5401A" w:rsidRDefault="00BA120F">
      <w:pPr>
        <w:rPr>
          <w:rFonts w:eastAsiaTheme="minorEastAsia"/>
        </w:rPr>
      </w:pPr>
      <w:r>
        <w:t> </w:t>
      </w:r>
    </w:p>
    <w:p w14:paraId="05D9650F" w14:textId="77777777" w:rsidR="00E5401A" w:rsidRDefault="00BA120F">
      <w:r>
        <w:t> </w:t>
      </w:r>
    </w:p>
    <w:p w14:paraId="0006AB32" w14:textId="77777777" w:rsidR="00E5401A" w:rsidRDefault="00BA120F">
      <w:r>
        <w:t> </w:t>
      </w:r>
    </w:p>
    <w:p w14:paraId="1AE2603A" w14:textId="77777777" w:rsidR="00E5401A" w:rsidRDefault="00E5401A">
      <w:pPr>
        <w:rPr>
          <w:rStyle w:val="affa"/>
          <w:color w:val="auto"/>
          <w:u w:val="none"/>
        </w:rPr>
      </w:pPr>
    </w:p>
    <w:sectPr w:rsidR="00E5401A">
      <w:headerReference w:type="even" r:id="rId174"/>
      <w:headerReference w:type="default" r:id="rId175"/>
      <w:footerReference w:type="even" r:id="rId176"/>
      <w:footerReference w:type="default" r:id="rId177"/>
      <w:headerReference w:type="first" r:id="rId178"/>
      <w:footerReference w:type="first" r:id="rId17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EBFE6" w14:textId="77777777" w:rsidR="008E1E5D" w:rsidRDefault="008E1E5D">
      <w:pPr>
        <w:spacing w:after="0"/>
      </w:pPr>
      <w:r>
        <w:separator/>
      </w:r>
    </w:p>
  </w:endnote>
  <w:endnote w:type="continuationSeparator" w:id="0">
    <w:p w14:paraId="0422C720" w14:textId="77777777" w:rsidR="008E1E5D" w:rsidRDefault="008E1E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6BB5" w14:textId="77777777" w:rsidR="00BA120F" w:rsidRDefault="00BA12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4AE2" w14:textId="6D99AE50" w:rsidR="00BA120F" w:rsidRPr="00BA120F" w:rsidRDefault="00BA120F" w:rsidP="00BA120F">
    <w:pPr>
      <w:pStyle w:val="a5"/>
      <w:jc w:val="center"/>
      <w:rPr>
        <w:color w:val="800000"/>
        <w:sz w:val="20"/>
      </w:rPr>
    </w:pPr>
    <w:r>
      <w:rPr>
        <w:color w:val="800000"/>
        <w:sz w:val="20"/>
      </w:rPr>
      <w:t>cbd.minjust.gov.kg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9186" w14:textId="77777777" w:rsidR="00BA120F" w:rsidRDefault="00BA12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0E87" w14:textId="77777777" w:rsidR="008E1E5D" w:rsidRDefault="008E1E5D">
      <w:pPr>
        <w:spacing w:after="0"/>
      </w:pPr>
      <w:r>
        <w:separator/>
      </w:r>
    </w:p>
  </w:footnote>
  <w:footnote w:type="continuationSeparator" w:id="0">
    <w:p w14:paraId="41AAC627" w14:textId="77777777" w:rsidR="008E1E5D" w:rsidRDefault="008E1E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14D9" w14:textId="77777777" w:rsidR="00BA120F" w:rsidRDefault="00BA12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25E2" w14:textId="77777777" w:rsidR="00BA120F" w:rsidRDefault="00BA120F" w:rsidP="00BA120F">
    <w:pPr>
      <w:pStyle w:val="a3"/>
      <w:jc w:val="center"/>
      <w:rPr>
        <w:color w:val="0000FF"/>
        <w:sz w:val="20"/>
      </w:rPr>
    </w:pPr>
    <w:r>
      <w:rPr>
        <w:color w:val="0000FF"/>
        <w:sz w:val="20"/>
      </w:rPr>
      <w:t>Закон Кыргызской Республики от 19 октября 2013 года № 195 "О лицензионно-разрешительной системе  в Кыргызской Республике"</w:t>
    </w:r>
  </w:p>
  <w:p w14:paraId="7399C7FA" w14:textId="77777777" w:rsidR="00BA120F" w:rsidRDefault="00BA120F" w:rsidP="00BA120F">
    <w:pPr>
      <w:pStyle w:val="a3"/>
      <w:jc w:val="center"/>
      <w:rPr>
        <w:color w:val="0000FF"/>
        <w:sz w:val="20"/>
      </w:rPr>
    </w:pPr>
  </w:p>
  <w:p w14:paraId="415C436E" w14:textId="3ADE0CB1" w:rsidR="00BA120F" w:rsidRPr="00BA120F" w:rsidRDefault="00BA120F" w:rsidP="00BA120F">
    <w:pPr>
      <w:pStyle w:val="a3"/>
      <w:jc w:val="center"/>
      <w:rPr>
        <w:color w:val="0000FF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3DD0" w14:textId="77777777" w:rsidR="00BA120F" w:rsidRDefault="00BA12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1A"/>
    <w:rsid w:val="000C17D8"/>
    <w:rsid w:val="003A29F6"/>
    <w:rsid w:val="008E1E5D"/>
    <w:rsid w:val="00BA120F"/>
    <w:rsid w:val="00E5401A"/>
    <w:rsid w:val="00FB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EE50"/>
  <w15:docId w15:val="{127CF613-48DF-41FB-94DF-A942A259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0" w:line="240" w:lineRule="auto"/>
      <w:ind w:firstLine="397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ind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jc w:val="left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header"/>
    <w:basedOn w:val="a"/>
    <w:link w:val="a4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FooterChar">
    <w:name w:val="Footer Char"/>
    <w:basedOn w:val="a0"/>
    <w:uiPriority w:val="99"/>
  </w:style>
  <w:style w:type="character" w:customStyle="1" w:styleId="a6">
    <w:name w:val="Нижний колонтитул Знак"/>
    <w:link w:val="a5"/>
    <w:uiPriority w:val="99"/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pPr>
      <w:spacing w:after="0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paragraph" w:customStyle="1" w:styleId="af">
    <w:name w:val="Реквизит"/>
    <w:basedOn w:val="a"/>
    <w:pPr>
      <w:spacing w:after="240"/>
      <w:ind w:firstLine="0"/>
      <w:jc w:val="left"/>
    </w:pPr>
  </w:style>
  <w:style w:type="paragraph" w:styleId="af0">
    <w:name w:val="Title"/>
    <w:basedOn w:val="a"/>
    <w:link w:val="af1"/>
    <w:uiPriority w:val="10"/>
    <w:qFormat/>
    <w:pPr>
      <w:spacing w:after="480"/>
      <w:ind w:firstLine="0"/>
      <w:jc w:val="center"/>
    </w:pPr>
    <w:rPr>
      <w:rFonts w:eastAsiaTheme="minorEastAsia"/>
      <w:b/>
      <w:bCs/>
      <w:spacing w:val="5"/>
      <w:sz w:val="28"/>
      <w:szCs w:val="28"/>
    </w:rPr>
  </w:style>
  <w:style w:type="character" w:customStyle="1" w:styleId="af1">
    <w:name w:val="Заголовок Знак"/>
    <w:basedOn w:val="a0"/>
    <w:link w:val="af0"/>
    <w:uiPriority w:val="10"/>
    <w:rPr>
      <w:rFonts w:ascii="Arial" w:eastAsiaTheme="minorEastAsia" w:hAnsi="Arial"/>
      <w:b/>
      <w:bCs/>
      <w:spacing w:val="5"/>
      <w:sz w:val="28"/>
      <w:szCs w:val="28"/>
    </w:rPr>
  </w:style>
  <w:style w:type="paragraph" w:styleId="af2">
    <w:name w:val="Message Header"/>
    <w:basedOn w:val="a"/>
    <w:link w:val="af3"/>
    <w:uiPriority w:val="99"/>
    <w:pPr>
      <w:spacing w:after="480"/>
      <w:ind w:firstLine="0"/>
      <w:jc w:val="center"/>
    </w:pPr>
    <w:rPr>
      <w:rFonts w:eastAsiaTheme="majorEastAsia" w:cstheme="majorBidi"/>
      <w:b/>
      <w:sz w:val="32"/>
      <w:szCs w:val="24"/>
    </w:rPr>
  </w:style>
  <w:style w:type="character" w:customStyle="1" w:styleId="af3">
    <w:name w:val="Шапка Знак"/>
    <w:basedOn w:val="a0"/>
    <w:link w:val="af2"/>
    <w:uiPriority w:val="99"/>
    <w:rPr>
      <w:rFonts w:ascii="Arial" w:eastAsiaTheme="majorEastAsia" w:hAnsi="Arial" w:cstheme="majorBidi"/>
      <w:b/>
      <w:sz w:val="32"/>
      <w:szCs w:val="24"/>
    </w:rPr>
  </w:style>
  <w:style w:type="paragraph" w:styleId="af4">
    <w:name w:val="No Spacing"/>
    <w:uiPriority w:val="1"/>
    <w:qFormat/>
    <w:pPr>
      <w:spacing w:after="0" w:line="240" w:lineRule="auto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Theme="majorEastAsia" w:hAnsi="Arial" w:cstheme="majorBidi"/>
      <w:b/>
      <w:bCs/>
      <w:sz w:val="24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Theme="majorEastAsia" w:hAnsi="Arial" w:cstheme="majorBidi"/>
      <w:b/>
      <w:bCs/>
      <w:i/>
      <w:iCs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Pr>
      <w:b/>
      <w:bCs/>
      <w:color w:val="4F81BD" w:themeColor="accent1"/>
      <w:sz w:val="18"/>
      <w:szCs w:val="18"/>
    </w:rPr>
  </w:style>
  <w:style w:type="paragraph" w:styleId="af6">
    <w:name w:val="Signature"/>
    <w:basedOn w:val="a"/>
    <w:link w:val="af7"/>
    <w:uiPriority w:val="99"/>
    <w:pPr>
      <w:spacing w:after="0"/>
      <w:ind w:firstLine="0"/>
      <w:jc w:val="left"/>
    </w:pPr>
    <w:rPr>
      <w:b/>
    </w:rPr>
  </w:style>
  <w:style w:type="character" w:customStyle="1" w:styleId="af7">
    <w:name w:val="Подпись Знак"/>
    <w:basedOn w:val="a0"/>
    <w:link w:val="af6"/>
    <w:uiPriority w:val="99"/>
    <w:rPr>
      <w:rFonts w:ascii="Arial" w:hAnsi="Arial"/>
      <w:b/>
      <w:sz w:val="24"/>
    </w:rPr>
  </w:style>
  <w:style w:type="paragraph" w:styleId="af8">
    <w:name w:val="Subtitle"/>
    <w:basedOn w:val="a"/>
    <w:next w:val="a"/>
    <w:link w:val="af9"/>
    <w:uiPriority w:val="11"/>
    <w:qFormat/>
    <w:pPr>
      <w:numPr>
        <w:ilvl w:val="1"/>
      </w:numPr>
      <w:ind w:firstLine="454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9">
    <w:name w:val="Подзаголовок Знак"/>
    <w:basedOn w:val="a0"/>
    <w:link w:val="af8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a">
    <w:name w:val="Strong"/>
    <w:basedOn w:val="a0"/>
    <w:uiPriority w:val="22"/>
    <w:semiHidden/>
    <w:qFormat/>
    <w:rPr>
      <w:b/>
      <w:bCs/>
    </w:rPr>
  </w:style>
  <w:style w:type="character" w:styleId="afb">
    <w:name w:val="Emphasis"/>
    <w:basedOn w:val="a0"/>
    <w:uiPriority w:val="20"/>
    <w:semiHidden/>
    <w:qFormat/>
    <w:rPr>
      <w:i/>
      <w:iCs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Pr>
      <w:rFonts w:ascii="Arial" w:hAnsi="Arial"/>
      <w:i/>
      <w:iCs/>
      <w:color w:val="000000" w:themeColor="text1"/>
      <w:sz w:val="24"/>
    </w:rPr>
  </w:style>
  <w:style w:type="paragraph" w:styleId="afd">
    <w:name w:val="Intense Quote"/>
    <w:basedOn w:val="a"/>
    <w:next w:val="a"/>
    <w:link w:val="af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Pr>
      <w:rFonts w:ascii="Arial" w:hAnsi="Arial"/>
      <w:b/>
      <w:bCs/>
      <w:i/>
      <w:iCs/>
      <w:color w:val="4F81BD" w:themeColor="accent1"/>
      <w:sz w:val="24"/>
    </w:rPr>
  </w:style>
  <w:style w:type="character" w:styleId="aff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f0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f1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f2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f3">
    <w:name w:val="Book Title"/>
    <w:basedOn w:val="a0"/>
    <w:uiPriority w:val="33"/>
    <w:qFormat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qFormat/>
    <w:pPr>
      <w:outlineLvl w:val="9"/>
    </w:pPr>
  </w:style>
  <w:style w:type="paragraph" w:styleId="aff5">
    <w:name w:val="Normal Indent"/>
    <w:basedOn w:val="a"/>
    <w:uiPriority w:val="99"/>
    <w:semiHidden/>
    <w:pPr>
      <w:ind w:left="708"/>
    </w:pPr>
  </w:style>
  <w:style w:type="paragraph" w:styleId="aff6">
    <w:name w:val="annotation text"/>
    <w:basedOn w:val="a"/>
    <w:link w:val="aff7"/>
    <w:uiPriority w:val="99"/>
    <w:pPr>
      <w:spacing w:before="120" w:after="240"/>
      <w:ind w:firstLine="0"/>
      <w:jc w:val="left"/>
    </w:pPr>
    <w:rPr>
      <w:i/>
      <w:szCs w:val="20"/>
    </w:rPr>
  </w:style>
  <w:style w:type="character" w:customStyle="1" w:styleId="aff7">
    <w:name w:val="Текст примечания Знак"/>
    <w:basedOn w:val="a0"/>
    <w:link w:val="aff6"/>
    <w:uiPriority w:val="99"/>
    <w:rPr>
      <w:rFonts w:ascii="Arial" w:hAnsi="Arial"/>
      <w:i/>
      <w:sz w:val="24"/>
      <w:szCs w:val="20"/>
    </w:rPr>
  </w:style>
  <w:style w:type="paragraph" w:customStyle="1" w:styleId="aff8">
    <w:name w:val="Редакции"/>
    <w:basedOn w:val="a"/>
    <w:pPr>
      <w:spacing w:after="240"/>
      <w:ind w:firstLine="0"/>
      <w:jc w:val="center"/>
    </w:pPr>
    <w:rPr>
      <w:rFonts w:eastAsiaTheme="minorEastAsia" w:cs="Arial"/>
      <w:i/>
      <w:iCs/>
      <w:szCs w:val="24"/>
      <w:lang w:eastAsia="ru-RU"/>
    </w:rPr>
  </w:style>
  <w:style w:type="paragraph" w:customStyle="1" w:styleId="aff9">
    <w:name w:val="Таблица"/>
    <w:basedOn w:val="a"/>
    <w:qFormat/>
    <w:pPr>
      <w:ind w:firstLine="0"/>
    </w:pPr>
  </w:style>
  <w:style w:type="character" w:styleId="affa">
    <w:name w:val="Hyperlink"/>
    <w:uiPriority w:val="99"/>
    <w:rPr>
      <w:color w:val="0000FF" w:themeColor="hyperlink"/>
      <w:u w:val="single"/>
    </w:rPr>
  </w:style>
  <w:style w:type="paragraph" w:styleId="affb">
    <w:name w:val="Balloon Text"/>
    <w:basedOn w:val="a"/>
    <w:link w:val="affc"/>
    <w:uiPriority w:val="99"/>
    <w:semiHidden/>
    <w:pPr>
      <w:spacing w:after="0"/>
    </w:pPr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0"/>
    <w:link w:val="affb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character" w:styleId="affd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listparagraphcxspfirst">
    <w:name w:val="msolistparagraphcxspfirst"/>
    <w:basedOn w:val="a"/>
    <w:pPr>
      <w:spacing w:after="0"/>
      <w:ind w:left="720"/>
    </w:pPr>
  </w:style>
  <w:style w:type="paragraph" w:customStyle="1" w:styleId="msolistparagraphcxspmiddle">
    <w:name w:val="msolistparagraphcxspmiddle"/>
    <w:basedOn w:val="a"/>
    <w:pPr>
      <w:spacing w:after="0"/>
      <w:ind w:left="720"/>
    </w:pPr>
  </w:style>
  <w:style w:type="paragraph" w:customStyle="1" w:styleId="msolistparagraphcxsplast">
    <w:name w:val="msolistparagraphcxsplast"/>
    <w:basedOn w:val="a"/>
    <w:pPr>
      <w:ind w:left="720"/>
    </w:pPr>
  </w:style>
  <w:style w:type="paragraph" w:customStyle="1" w:styleId="a60">
    <w:name w:val="a6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msochpdefault">
    <w:name w:val="msochpdefault"/>
    <w:basedOn w:val="a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msopapdefault">
    <w:name w:val="msopapdefault"/>
    <w:basedOn w:val="a"/>
    <w:pPr>
      <w:spacing w:before="100" w:beforeAutospacing="1" w:after="200" w:line="276" w:lineRule="auto"/>
      <w:ind w:firstLine="0"/>
      <w:jc w:val="left"/>
    </w:pPr>
    <w:rPr>
      <w:rFonts w:ascii="Times New Roman" w:hAnsi="Times New Roman" w:cs="Times New Roman"/>
    </w:rPr>
  </w:style>
  <w:style w:type="paragraph" w:customStyle="1" w:styleId="tkNazvanie">
    <w:name w:val="_Название (tkNazvanie)"/>
    <w:basedOn w:val="a"/>
    <w:pPr>
      <w:spacing w:before="400" w:after="400" w:line="276" w:lineRule="auto"/>
      <w:ind w:left="1134" w:right="1134" w:firstLine="0"/>
      <w:jc w:val="center"/>
    </w:pPr>
    <w:rPr>
      <w:b/>
      <w:bCs/>
    </w:rPr>
  </w:style>
  <w:style w:type="paragraph" w:customStyle="1" w:styleId="tkZagolovok5">
    <w:name w:val="_Заголовок Статья (tkZagolovok5)"/>
    <w:basedOn w:val="a"/>
    <w:pPr>
      <w:spacing w:before="200" w:after="60" w:line="276" w:lineRule="auto"/>
      <w:ind w:firstLine="567"/>
      <w:jc w:val="left"/>
    </w:pPr>
    <w:rPr>
      <w:b/>
      <w:bCs/>
      <w:sz w:val="20"/>
      <w:szCs w:val="20"/>
    </w:rPr>
  </w:style>
  <w:style w:type="paragraph" w:customStyle="1" w:styleId="tkKomentarij">
    <w:name w:val="_Комментарий (tkKomentarij)"/>
    <w:basedOn w:val="a"/>
    <w:pPr>
      <w:spacing w:after="60" w:line="276" w:lineRule="auto"/>
      <w:ind w:firstLine="567"/>
    </w:pPr>
    <w:rPr>
      <w:i/>
      <w:iCs/>
      <w:color w:val="006600"/>
      <w:sz w:val="20"/>
      <w:szCs w:val="20"/>
    </w:rPr>
  </w:style>
  <w:style w:type="paragraph" w:customStyle="1" w:styleId="tkTekst">
    <w:name w:val="_Текст обычный (tkTekst)"/>
    <w:basedOn w:val="a"/>
    <w:pPr>
      <w:spacing w:after="60" w:line="276" w:lineRule="auto"/>
      <w:ind w:firstLine="567"/>
    </w:pPr>
    <w:rPr>
      <w:sz w:val="20"/>
      <w:szCs w:val="20"/>
    </w:rPr>
  </w:style>
  <w:style w:type="paragraph" w:customStyle="1" w:styleId="tkRedakcijaTekst">
    <w:name w:val="_В редакции текст (tkRedakcijaTekst)"/>
    <w:basedOn w:val="a"/>
    <w:pPr>
      <w:spacing w:after="60" w:line="276" w:lineRule="auto"/>
      <w:ind w:firstLine="567"/>
    </w:pPr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db:112344" TargetMode="External"/><Relationship Id="rId21" Type="http://schemas.openxmlformats.org/officeDocument/2006/relationships/hyperlink" Target="cdb:112032" TargetMode="External"/><Relationship Id="rId42" Type="http://schemas.openxmlformats.org/officeDocument/2006/relationships/hyperlink" Target="cdb:112344" TargetMode="External"/><Relationship Id="rId63" Type="http://schemas.openxmlformats.org/officeDocument/2006/relationships/hyperlink" Target="cdb:111118" TargetMode="External"/><Relationship Id="rId84" Type="http://schemas.openxmlformats.org/officeDocument/2006/relationships/hyperlink" Target="toktom://db/127435" TargetMode="External"/><Relationship Id="rId138" Type="http://schemas.openxmlformats.org/officeDocument/2006/relationships/hyperlink" Target="cdb:512" TargetMode="External"/><Relationship Id="rId159" Type="http://schemas.openxmlformats.org/officeDocument/2006/relationships/hyperlink" Target="cdb:202457" TargetMode="External"/><Relationship Id="rId170" Type="http://schemas.openxmlformats.org/officeDocument/2006/relationships/hyperlink" Target="cdb:203771" TargetMode="External"/><Relationship Id="rId107" Type="http://schemas.openxmlformats.org/officeDocument/2006/relationships/hyperlink" Target="cdb:111987" TargetMode="External"/><Relationship Id="rId11" Type="http://schemas.openxmlformats.org/officeDocument/2006/relationships/hyperlink" Target="cdb:111165" TargetMode="External"/><Relationship Id="rId32" Type="http://schemas.openxmlformats.org/officeDocument/2006/relationships/hyperlink" Target="cdb:205400" TargetMode="External"/><Relationship Id="rId53" Type="http://schemas.openxmlformats.org/officeDocument/2006/relationships/hyperlink" Target="cdb:112344" TargetMode="External"/><Relationship Id="rId74" Type="http://schemas.openxmlformats.org/officeDocument/2006/relationships/hyperlink" Target="cdb:112344" TargetMode="External"/><Relationship Id="rId128" Type="http://schemas.openxmlformats.org/officeDocument/2006/relationships/hyperlink" Target="cdb:157" TargetMode="External"/><Relationship Id="rId149" Type="http://schemas.openxmlformats.org/officeDocument/2006/relationships/hyperlink" Target="cdb:202389" TargetMode="External"/><Relationship Id="rId5" Type="http://schemas.openxmlformats.org/officeDocument/2006/relationships/endnotes" Target="endnotes.xml"/><Relationship Id="rId95" Type="http://schemas.openxmlformats.org/officeDocument/2006/relationships/hyperlink" Target="cdb:205400" TargetMode="External"/><Relationship Id="rId160" Type="http://schemas.openxmlformats.org/officeDocument/2006/relationships/hyperlink" Target="cdb:512" TargetMode="External"/><Relationship Id="rId181" Type="http://schemas.openxmlformats.org/officeDocument/2006/relationships/theme" Target="theme/theme1.xml"/><Relationship Id="rId22" Type="http://schemas.openxmlformats.org/officeDocument/2006/relationships/hyperlink" Target="cdb:112059" TargetMode="External"/><Relationship Id="rId43" Type="http://schemas.openxmlformats.org/officeDocument/2006/relationships/hyperlink" Target="cdb:112344" TargetMode="External"/><Relationship Id="rId64" Type="http://schemas.openxmlformats.org/officeDocument/2006/relationships/hyperlink" Target="cdb:111165" TargetMode="External"/><Relationship Id="rId118" Type="http://schemas.openxmlformats.org/officeDocument/2006/relationships/hyperlink" Target="cdb:112344" TargetMode="External"/><Relationship Id="rId139" Type="http://schemas.openxmlformats.org/officeDocument/2006/relationships/hyperlink" Target="cdb:1219" TargetMode="External"/><Relationship Id="rId85" Type="http://schemas.openxmlformats.org/officeDocument/2006/relationships/hyperlink" Target="cdb:205400" TargetMode="External"/><Relationship Id="rId150" Type="http://schemas.openxmlformats.org/officeDocument/2006/relationships/hyperlink" Target="cdb:512" TargetMode="External"/><Relationship Id="rId171" Type="http://schemas.openxmlformats.org/officeDocument/2006/relationships/hyperlink" Target="cdb:203782" TargetMode="External"/><Relationship Id="rId12" Type="http://schemas.openxmlformats.org/officeDocument/2006/relationships/hyperlink" Target="cdb:111370" TargetMode="External"/><Relationship Id="rId33" Type="http://schemas.openxmlformats.org/officeDocument/2006/relationships/hyperlink" Target="cdb:111134" TargetMode="External"/><Relationship Id="rId108" Type="http://schemas.openxmlformats.org/officeDocument/2006/relationships/hyperlink" Target="cdb:111987" TargetMode="External"/><Relationship Id="rId129" Type="http://schemas.openxmlformats.org/officeDocument/2006/relationships/hyperlink" Target="cdb:512" TargetMode="External"/><Relationship Id="rId54" Type="http://schemas.openxmlformats.org/officeDocument/2006/relationships/hyperlink" Target="cdb:111582" TargetMode="External"/><Relationship Id="rId75" Type="http://schemas.openxmlformats.org/officeDocument/2006/relationships/hyperlink" Target="cdb:112374" TargetMode="External"/><Relationship Id="rId96" Type="http://schemas.openxmlformats.org/officeDocument/2006/relationships/hyperlink" Target="cdb:111152" TargetMode="External"/><Relationship Id="rId140" Type="http://schemas.openxmlformats.org/officeDocument/2006/relationships/hyperlink" Target="cdb:1291" TargetMode="External"/><Relationship Id="rId161" Type="http://schemas.openxmlformats.org/officeDocument/2006/relationships/hyperlink" Target="cdb:203201" TargetMode="External"/><Relationship Id="rId6" Type="http://schemas.openxmlformats.org/officeDocument/2006/relationships/image" Target="media/image1.jpg"/><Relationship Id="rId23" Type="http://schemas.openxmlformats.org/officeDocument/2006/relationships/hyperlink" Target="cdb:112256" TargetMode="External"/><Relationship Id="rId119" Type="http://schemas.openxmlformats.org/officeDocument/2006/relationships/hyperlink" Target="cdb:112344" TargetMode="External"/><Relationship Id="rId44" Type="http://schemas.openxmlformats.org/officeDocument/2006/relationships/hyperlink" Target="cdb:111152" TargetMode="External"/><Relationship Id="rId60" Type="http://schemas.openxmlformats.org/officeDocument/2006/relationships/hyperlink" Target="cdb:112344" TargetMode="External"/><Relationship Id="rId65" Type="http://schemas.openxmlformats.org/officeDocument/2006/relationships/hyperlink" Target="toktom://db/136713" TargetMode="External"/><Relationship Id="rId81" Type="http://schemas.openxmlformats.org/officeDocument/2006/relationships/hyperlink" Target="cdb:111582" TargetMode="External"/><Relationship Id="rId86" Type="http://schemas.openxmlformats.org/officeDocument/2006/relationships/hyperlink" Target="toktom://db/127435" TargetMode="External"/><Relationship Id="rId130" Type="http://schemas.openxmlformats.org/officeDocument/2006/relationships/hyperlink" Target="cdb:294" TargetMode="External"/><Relationship Id="rId135" Type="http://schemas.openxmlformats.org/officeDocument/2006/relationships/hyperlink" Target="cdb:1162" TargetMode="External"/><Relationship Id="rId151" Type="http://schemas.openxmlformats.org/officeDocument/2006/relationships/hyperlink" Target="cdb:202284" TargetMode="External"/><Relationship Id="rId156" Type="http://schemas.openxmlformats.org/officeDocument/2006/relationships/hyperlink" Target="cdb:202337" TargetMode="External"/><Relationship Id="rId177" Type="http://schemas.openxmlformats.org/officeDocument/2006/relationships/footer" Target="footer2.xml"/><Relationship Id="rId172" Type="http://schemas.openxmlformats.org/officeDocument/2006/relationships/hyperlink" Target="cdb:512" TargetMode="External"/><Relationship Id="rId13" Type="http://schemas.openxmlformats.org/officeDocument/2006/relationships/hyperlink" Target="cdb:111582" TargetMode="External"/><Relationship Id="rId18" Type="http://schemas.openxmlformats.org/officeDocument/2006/relationships/hyperlink" Target="cdb:111898" TargetMode="External"/><Relationship Id="rId39" Type="http://schemas.openxmlformats.org/officeDocument/2006/relationships/hyperlink" Target="cdb:112384" TargetMode="External"/><Relationship Id="rId109" Type="http://schemas.openxmlformats.org/officeDocument/2006/relationships/hyperlink" Target="cdb:111987" TargetMode="External"/><Relationship Id="rId34" Type="http://schemas.openxmlformats.org/officeDocument/2006/relationships/hyperlink" Target="cdb:111370" TargetMode="External"/><Relationship Id="rId50" Type="http://schemas.openxmlformats.org/officeDocument/2006/relationships/hyperlink" Target="cdb:112059" TargetMode="External"/><Relationship Id="rId55" Type="http://schemas.openxmlformats.org/officeDocument/2006/relationships/hyperlink" Target="cdb:112344" TargetMode="External"/><Relationship Id="rId76" Type="http://schemas.openxmlformats.org/officeDocument/2006/relationships/hyperlink" Target="cdb:112384" TargetMode="External"/><Relationship Id="rId97" Type="http://schemas.openxmlformats.org/officeDocument/2006/relationships/hyperlink" Target="cdb:111582" TargetMode="External"/><Relationship Id="rId104" Type="http://schemas.openxmlformats.org/officeDocument/2006/relationships/hyperlink" Target="cdb:112032" TargetMode="External"/><Relationship Id="rId120" Type="http://schemas.openxmlformats.org/officeDocument/2006/relationships/hyperlink" Target="cdb:512" TargetMode="External"/><Relationship Id="rId125" Type="http://schemas.openxmlformats.org/officeDocument/2006/relationships/hyperlink" Target="cdb:95" TargetMode="External"/><Relationship Id="rId141" Type="http://schemas.openxmlformats.org/officeDocument/2006/relationships/hyperlink" Target="cdb:512" TargetMode="External"/><Relationship Id="rId146" Type="http://schemas.openxmlformats.org/officeDocument/2006/relationships/hyperlink" Target="cdb:512" TargetMode="External"/><Relationship Id="rId167" Type="http://schemas.openxmlformats.org/officeDocument/2006/relationships/hyperlink" Target="cdb:512" TargetMode="External"/><Relationship Id="rId7" Type="http://schemas.openxmlformats.org/officeDocument/2006/relationships/hyperlink" Target="cdb:205400" TargetMode="External"/><Relationship Id="rId71" Type="http://schemas.openxmlformats.org/officeDocument/2006/relationships/hyperlink" Target="cdb:112256" TargetMode="External"/><Relationship Id="rId92" Type="http://schemas.openxmlformats.org/officeDocument/2006/relationships/hyperlink" Target="cdb:112344" TargetMode="External"/><Relationship Id="rId162" Type="http://schemas.openxmlformats.org/officeDocument/2006/relationships/hyperlink" Target="cdb:512" TargetMode="External"/><Relationship Id="rId2" Type="http://schemas.openxmlformats.org/officeDocument/2006/relationships/settings" Target="settings.xml"/><Relationship Id="rId29" Type="http://schemas.openxmlformats.org/officeDocument/2006/relationships/hyperlink" Target="cdb:112417" TargetMode="External"/><Relationship Id="rId24" Type="http://schemas.openxmlformats.org/officeDocument/2006/relationships/hyperlink" Target="toktom://db/170933" TargetMode="External"/><Relationship Id="rId40" Type="http://schemas.openxmlformats.org/officeDocument/2006/relationships/hyperlink" Target="cdb:112417" TargetMode="External"/><Relationship Id="rId45" Type="http://schemas.openxmlformats.org/officeDocument/2006/relationships/hyperlink" Target="cdb:111486" TargetMode="External"/><Relationship Id="rId66" Type="http://schemas.openxmlformats.org/officeDocument/2006/relationships/hyperlink" Target="cdb:111582" TargetMode="External"/><Relationship Id="rId87" Type="http://schemas.openxmlformats.org/officeDocument/2006/relationships/hyperlink" Target="cdb:205400" TargetMode="External"/><Relationship Id="rId110" Type="http://schemas.openxmlformats.org/officeDocument/2006/relationships/hyperlink" Target="cdb:111486" TargetMode="External"/><Relationship Id="rId115" Type="http://schemas.openxmlformats.org/officeDocument/2006/relationships/hyperlink" Target="file:///C:\Users\Work\AppData\Local\Temp\LSoft\LSoft\LSoft\Toktom\35859e6d-d16b-4934-9d9f-5414d7103552\document.htm" TargetMode="External"/><Relationship Id="rId131" Type="http://schemas.openxmlformats.org/officeDocument/2006/relationships/hyperlink" Target="cdb:395" TargetMode="External"/><Relationship Id="rId136" Type="http://schemas.openxmlformats.org/officeDocument/2006/relationships/hyperlink" Target="cdb:1165" TargetMode="External"/><Relationship Id="rId157" Type="http://schemas.openxmlformats.org/officeDocument/2006/relationships/hyperlink" Target="cdb:202447" TargetMode="External"/><Relationship Id="rId178" Type="http://schemas.openxmlformats.org/officeDocument/2006/relationships/header" Target="header3.xml"/><Relationship Id="rId61" Type="http://schemas.openxmlformats.org/officeDocument/2006/relationships/hyperlink" Target="cdb:112344" TargetMode="External"/><Relationship Id="rId82" Type="http://schemas.openxmlformats.org/officeDocument/2006/relationships/hyperlink" Target="cdb:205400" TargetMode="External"/><Relationship Id="rId152" Type="http://schemas.openxmlformats.org/officeDocument/2006/relationships/hyperlink" Target="cdb:202316" TargetMode="External"/><Relationship Id="rId173" Type="http://schemas.openxmlformats.org/officeDocument/2006/relationships/hyperlink" Target="cdb:203965" TargetMode="External"/><Relationship Id="rId19" Type="http://schemas.openxmlformats.org/officeDocument/2006/relationships/hyperlink" Target="cdb:111936" TargetMode="External"/><Relationship Id="rId14" Type="http://schemas.openxmlformats.org/officeDocument/2006/relationships/hyperlink" Target="cdb:111587" TargetMode="External"/><Relationship Id="rId30" Type="http://schemas.openxmlformats.org/officeDocument/2006/relationships/hyperlink" Target="cdb:112658" TargetMode="External"/><Relationship Id="rId35" Type="http://schemas.openxmlformats.org/officeDocument/2006/relationships/hyperlink" Target="cdb:111582" TargetMode="External"/><Relationship Id="rId56" Type="http://schemas.openxmlformats.org/officeDocument/2006/relationships/hyperlink" Target="cdb:112344" TargetMode="External"/><Relationship Id="rId77" Type="http://schemas.openxmlformats.org/officeDocument/2006/relationships/hyperlink" Target="cdb:112417" TargetMode="External"/><Relationship Id="rId100" Type="http://schemas.openxmlformats.org/officeDocument/2006/relationships/hyperlink" Target="cdb:112256" TargetMode="External"/><Relationship Id="rId105" Type="http://schemas.openxmlformats.org/officeDocument/2006/relationships/hyperlink" Target="cdb:205400" TargetMode="External"/><Relationship Id="rId126" Type="http://schemas.openxmlformats.org/officeDocument/2006/relationships/hyperlink" Target="cdb:512" TargetMode="External"/><Relationship Id="rId147" Type="http://schemas.openxmlformats.org/officeDocument/2006/relationships/hyperlink" Target="cdb:202078" TargetMode="External"/><Relationship Id="rId168" Type="http://schemas.openxmlformats.org/officeDocument/2006/relationships/hyperlink" Target="cdb:203769" TargetMode="External"/><Relationship Id="rId8" Type="http://schemas.openxmlformats.org/officeDocument/2006/relationships/hyperlink" Target="cdb:111118" TargetMode="External"/><Relationship Id="rId51" Type="http://schemas.openxmlformats.org/officeDocument/2006/relationships/hyperlink" Target="cdb:202269" TargetMode="External"/><Relationship Id="rId72" Type="http://schemas.openxmlformats.org/officeDocument/2006/relationships/hyperlink" Target="toktom://db/170933" TargetMode="External"/><Relationship Id="rId93" Type="http://schemas.openxmlformats.org/officeDocument/2006/relationships/hyperlink" Target="cdb:112344" TargetMode="External"/><Relationship Id="rId98" Type="http://schemas.openxmlformats.org/officeDocument/2006/relationships/hyperlink" Target="cdb:111587" TargetMode="External"/><Relationship Id="rId121" Type="http://schemas.openxmlformats.org/officeDocument/2006/relationships/hyperlink" Target="cdb:24" TargetMode="External"/><Relationship Id="rId142" Type="http://schemas.openxmlformats.org/officeDocument/2006/relationships/hyperlink" Target="cdb:1370" TargetMode="External"/><Relationship Id="rId163" Type="http://schemas.openxmlformats.org/officeDocument/2006/relationships/hyperlink" Target="cdb:20321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db:112320" TargetMode="External"/><Relationship Id="rId46" Type="http://schemas.openxmlformats.org/officeDocument/2006/relationships/hyperlink" Target="cdb:111486" TargetMode="External"/><Relationship Id="rId67" Type="http://schemas.openxmlformats.org/officeDocument/2006/relationships/hyperlink" Target="cdb:111587" TargetMode="External"/><Relationship Id="rId116" Type="http://schemas.openxmlformats.org/officeDocument/2006/relationships/hyperlink" Target="cdb:111254" TargetMode="External"/><Relationship Id="rId137" Type="http://schemas.openxmlformats.org/officeDocument/2006/relationships/hyperlink" Target="cdb:1183" TargetMode="External"/><Relationship Id="rId158" Type="http://schemas.openxmlformats.org/officeDocument/2006/relationships/hyperlink" Target="cdb:512" TargetMode="External"/><Relationship Id="rId20" Type="http://schemas.openxmlformats.org/officeDocument/2006/relationships/hyperlink" Target="cdb:111987" TargetMode="External"/><Relationship Id="rId41" Type="http://schemas.openxmlformats.org/officeDocument/2006/relationships/hyperlink" Target="cdb:112344" TargetMode="External"/><Relationship Id="rId62" Type="http://schemas.openxmlformats.org/officeDocument/2006/relationships/hyperlink" Target="cdb:205400" TargetMode="External"/><Relationship Id="rId83" Type="http://schemas.openxmlformats.org/officeDocument/2006/relationships/hyperlink" Target="cdb:205400" TargetMode="External"/><Relationship Id="rId88" Type="http://schemas.openxmlformats.org/officeDocument/2006/relationships/hyperlink" Target="cdb:112344" TargetMode="External"/><Relationship Id="rId111" Type="http://schemas.openxmlformats.org/officeDocument/2006/relationships/hyperlink" Target="cdb:112059" TargetMode="External"/><Relationship Id="rId132" Type="http://schemas.openxmlformats.org/officeDocument/2006/relationships/hyperlink" Target="cdb:512" TargetMode="External"/><Relationship Id="rId153" Type="http://schemas.openxmlformats.org/officeDocument/2006/relationships/hyperlink" Target="cdb:512" TargetMode="External"/><Relationship Id="rId174" Type="http://schemas.openxmlformats.org/officeDocument/2006/relationships/header" Target="header1.xml"/><Relationship Id="rId179" Type="http://schemas.openxmlformats.org/officeDocument/2006/relationships/footer" Target="footer3.xml"/><Relationship Id="rId15" Type="http://schemas.openxmlformats.org/officeDocument/2006/relationships/hyperlink" Target="cdb:111592" TargetMode="External"/><Relationship Id="rId36" Type="http://schemas.openxmlformats.org/officeDocument/2006/relationships/hyperlink" Target="cdb:111762" TargetMode="External"/><Relationship Id="rId57" Type="http://schemas.openxmlformats.org/officeDocument/2006/relationships/hyperlink" Target="cdb:205058" TargetMode="External"/><Relationship Id="rId106" Type="http://schemas.openxmlformats.org/officeDocument/2006/relationships/hyperlink" Target="cdb:112344" TargetMode="External"/><Relationship Id="rId127" Type="http://schemas.openxmlformats.org/officeDocument/2006/relationships/hyperlink" Target="cdb:129" TargetMode="External"/><Relationship Id="rId10" Type="http://schemas.openxmlformats.org/officeDocument/2006/relationships/hyperlink" Target="cdb:111152" TargetMode="External"/><Relationship Id="rId31" Type="http://schemas.openxmlformats.org/officeDocument/2006/relationships/hyperlink" Target="cdb:112707" TargetMode="External"/><Relationship Id="rId52" Type="http://schemas.openxmlformats.org/officeDocument/2006/relationships/hyperlink" Target="cdb:112344" TargetMode="External"/><Relationship Id="rId73" Type="http://schemas.openxmlformats.org/officeDocument/2006/relationships/hyperlink" Target="cdb:112320" TargetMode="External"/><Relationship Id="rId78" Type="http://schemas.openxmlformats.org/officeDocument/2006/relationships/hyperlink" Target="cdb:112658" TargetMode="External"/><Relationship Id="rId94" Type="http://schemas.openxmlformats.org/officeDocument/2006/relationships/hyperlink" Target="cdb:205400" TargetMode="External"/><Relationship Id="rId99" Type="http://schemas.openxmlformats.org/officeDocument/2006/relationships/hyperlink" Target="cdb:111898" TargetMode="External"/><Relationship Id="rId101" Type="http://schemas.openxmlformats.org/officeDocument/2006/relationships/hyperlink" Target="cdb:112344" TargetMode="External"/><Relationship Id="rId122" Type="http://schemas.openxmlformats.org/officeDocument/2006/relationships/hyperlink" Target="cdb:512" TargetMode="External"/><Relationship Id="rId143" Type="http://schemas.openxmlformats.org/officeDocument/2006/relationships/hyperlink" Target="cdb:1529" TargetMode="External"/><Relationship Id="rId148" Type="http://schemas.openxmlformats.org/officeDocument/2006/relationships/hyperlink" Target="cdb:512" TargetMode="External"/><Relationship Id="rId164" Type="http://schemas.openxmlformats.org/officeDocument/2006/relationships/hyperlink" Target="cdb:512" TargetMode="External"/><Relationship Id="rId169" Type="http://schemas.openxmlformats.org/officeDocument/2006/relationships/hyperlink" Target="cdb:203770" TargetMode="External"/><Relationship Id="rId4" Type="http://schemas.openxmlformats.org/officeDocument/2006/relationships/footnotes" Target="footnotes.xml"/><Relationship Id="rId9" Type="http://schemas.openxmlformats.org/officeDocument/2006/relationships/hyperlink" Target="cdb:111134" TargetMode="External"/><Relationship Id="rId180" Type="http://schemas.openxmlformats.org/officeDocument/2006/relationships/fontTable" Target="fontTable.xml"/><Relationship Id="rId26" Type="http://schemas.openxmlformats.org/officeDocument/2006/relationships/hyperlink" Target="cdb:112344" TargetMode="External"/><Relationship Id="rId47" Type="http://schemas.openxmlformats.org/officeDocument/2006/relationships/hyperlink" Target="cdb:205400" TargetMode="External"/><Relationship Id="rId68" Type="http://schemas.openxmlformats.org/officeDocument/2006/relationships/hyperlink" Target="cdb:111592" TargetMode="External"/><Relationship Id="rId89" Type="http://schemas.openxmlformats.org/officeDocument/2006/relationships/hyperlink" Target="cdb:112344" TargetMode="External"/><Relationship Id="rId112" Type="http://schemas.openxmlformats.org/officeDocument/2006/relationships/hyperlink" Target="cdb:112344" TargetMode="External"/><Relationship Id="rId133" Type="http://schemas.openxmlformats.org/officeDocument/2006/relationships/hyperlink" Target="cdb:430" TargetMode="External"/><Relationship Id="rId154" Type="http://schemas.openxmlformats.org/officeDocument/2006/relationships/hyperlink" Target="cdb:202328" TargetMode="External"/><Relationship Id="rId175" Type="http://schemas.openxmlformats.org/officeDocument/2006/relationships/header" Target="header2.xml"/><Relationship Id="rId16" Type="http://schemas.openxmlformats.org/officeDocument/2006/relationships/hyperlink" Target="cdb:111674" TargetMode="External"/><Relationship Id="rId37" Type="http://schemas.openxmlformats.org/officeDocument/2006/relationships/hyperlink" Target="cdb:111936" TargetMode="External"/><Relationship Id="rId58" Type="http://schemas.openxmlformats.org/officeDocument/2006/relationships/hyperlink" Target="cdb:111118" TargetMode="External"/><Relationship Id="rId79" Type="http://schemas.openxmlformats.org/officeDocument/2006/relationships/hyperlink" Target="cdb:112707" TargetMode="External"/><Relationship Id="rId102" Type="http://schemas.openxmlformats.org/officeDocument/2006/relationships/hyperlink" Target="cdb:112344" TargetMode="External"/><Relationship Id="rId123" Type="http://schemas.openxmlformats.org/officeDocument/2006/relationships/hyperlink" Target="cdb:61" TargetMode="External"/><Relationship Id="rId144" Type="http://schemas.openxmlformats.org/officeDocument/2006/relationships/hyperlink" Target="cdb:512" TargetMode="External"/><Relationship Id="rId90" Type="http://schemas.openxmlformats.org/officeDocument/2006/relationships/hyperlink" Target="cdb:112344" TargetMode="External"/><Relationship Id="rId165" Type="http://schemas.openxmlformats.org/officeDocument/2006/relationships/hyperlink" Target="cdb:203401" TargetMode="External"/><Relationship Id="rId27" Type="http://schemas.openxmlformats.org/officeDocument/2006/relationships/hyperlink" Target="cdb:112374" TargetMode="External"/><Relationship Id="rId48" Type="http://schemas.openxmlformats.org/officeDocument/2006/relationships/hyperlink" Target="cdb:111152" TargetMode="External"/><Relationship Id="rId69" Type="http://schemas.openxmlformats.org/officeDocument/2006/relationships/hyperlink" Target="cdb:111674" TargetMode="External"/><Relationship Id="rId113" Type="http://schemas.openxmlformats.org/officeDocument/2006/relationships/hyperlink" Target="cdb:112306" TargetMode="External"/><Relationship Id="rId134" Type="http://schemas.openxmlformats.org/officeDocument/2006/relationships/hyperlink" Target="cdb:512" TargetMode="External"/><Relationship Id="rId80" Type="http://schemas.openxmlformats.org/officeDocument/2006/relationships/hyperlink" Target="cdb:111152" TargetMode="External"/><Relationship Id="rId155" Type="http://schemas.openxmlformats.org/officeDocument/2006/relationships/hyperlink" Target="cdb:512" TargetMode="External"/><Relationship Id="rId176" Type="http://schemas.openxmlformats.org/officeDocument/2006/relationships/footer" Target="footer1.xml"/><Relationship Id="rId17" Type="http://schemas.openxmlformats.org/officeDocument/2006/relationships/hyperlink" Target="cdb:111762" TargetMode="External"/><Relationship Id="rId38" Type="http://schemas.openxmlformats.org/officeDocument/2006/relationships/hyperlink" Target="cdb:112344" TargetMode="External"/><Relationship Id="rId59" Type="http://schemas.openxmlformats.org/officeDocument/2006/relationships/hyperlink" Target="cdb:112320" TargetMode="External"/><Relationship Id="rId103" Type="http://schemas.openxmlformats.org/officeDocument/2006/relationships/hyperlink" Target="cdb:111820" TargetMode="External"/><Relationship Id="rId124" Type="http://schemas.openxmlformats.org/officeDocument/2006/relationships/hyperlink" Target="cdb:512" TargetMode="External"/><Relationship Id="rId70" Type="http://schemas.openxmlformats.org/officeDocument/2006/relationships/hyperlink" Target="cdb:111936" TargetMode="External"/><Relationship Id="rId91" Type="http://schemas.openxmlformats.org/officeDocument/2006/relationships/hyperlink" Target="cdb:112344" TargetMode="External"/><Relationship Id="rId145" Type="http://schemas.openxmlformats.org/officeDocument/2006/relationships/hyperlink" Target="cdb:1809" TargetMode="External"/><Relationship Id="rId166" Type="http://schemas.openxmlformats.org/officeDocument/2006/relationships/hyperlink" Target="cdb:203506" TargetMode="External"/><Relationship Id="rId1" Type="http://schemas.openxmlformats.org/officeDocument/2006/relationships/styles" Target="styles.xml"/><Relationship Id="rId28" Type="http://schemas.openxmlformats.org/officeDocument/2006/relationships/hyperlink" Target="cdb:112384" TargetMode="External"/><Relationship Id="rId49" Type="http://schemas.openxmlformats.org/officeDocument/2006/relationships/hyperlink" Target="cdb:111582" TargetMode="External"/><Relationship Id="rId114" Type="http://schemas.openxmlformats.org/officeDocument/2006/relationships/hyperlink" Target="cdb:1123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11031</Words>
  <Characters>62880</Characters>
  <Application>Microsoft Office Word</Application>
  <DocSecurity>0</DocSecurity>
  <Lines>524</Lines>
  <Paragraphs>147</Paragraphs>
  <ScaleCrop>false</ScaleCrop>
  <Company>Krokoz™</Company>
  <LinksUpToDate>false</LinksUpToDate>
  <CharactersWithSpaces>73764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Ulukbek</cp:lastModifiedBy>
  <cp:revision>3</cp:revision>
  <dcterms:created xsi:type="dcterms:W3CDTF">2024-02-19T03:46:00Z</dcterms:created>
  <dcterms:modified xsi:type="dcterms:W3CDTF">2024-02-19T03:46:00Z</dcterms:modified>
</cp:coreProperties>
</file>